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A7" w:rsidRPr="00FD7202" w:rsidRDefault="004E2DA7" w:rsidP="002064D4">
      <w:pPr>
        <w:spacing w:line="360" w:lineRule="auto"/>
        <w:jc w:val="center"/>
        <w:rPr>
          <w:b/>
          <w:szCs w:val="24"/>
        </w:rPr>
      </w:pPr>
      <w:r w:rsidRPr="00FD7202">
        <w:rPr>
          <w:b/>
          <w:szCs w:val="24"/>
        </w:rPr>
        <w:t>Relación entre la edad del capital humano y la realización de las actividades en los puestos de trabajo en el complejo siderúrgico de Coahuila.</w:t>
      </w:r>
    </w:p>
    <w:p w:rsidR="004E2DA7" w:rsidRPr="00FD7202" w:rsidRDefault="004E2DA7" w:rsidP="002064D4">
      <w:pPr>
        <w:spacing w:line="360" w:lineRule="auto"/>
        <w:jc w:val="center"/>
        <w:rPr>
          <w:b/>
          <w:szCs w:val="24"/>
        </w:rPr>
      </w:pPr>
    </w:p>
    <w:p w:rsidR="004E2DA7" w:rsidRPr="00FD7202" w:rsidRDefault="004E2DA7" w:rsidP="002064D4">
      <w:pPr>
        <w:spacing w:line="360" w:lineRule="auto"/>
        <w:jc w:val="center"/>
        <w:rPr>
          <w:b/>
          <w:szCs w:val="24"/>
        </w:rPr>
      </w:pPr>
      <w:r w:rsidRPr="00FD7202">
        <w:rPr>
          <w:b/>
          <w:szCs w:val="24"/>
        </w:rPr>
        <w:t>RESUMEN</w:t>
      </w:r>
    </w:p>
    <w:p w:rsidR="004E2DA7" w:rsidRPr="00FD7202" w:rsidRDefault="004E2DA7" w:rsidP="002064D4">
      <w:pPr>
        <w:spacing w:line="360" w:lineRule="auto"/>
        <w:rPr>
          <w:szCs w:val="24"/>
        </w:rPr>
      </w:pPr>
    </w:p>
    <w:p w:rsidR="004E2DA7" w:rsidRPr="00FD7202" w:rsidRDefault="004E2DA7" w:rsidP="002064D4">
      <w:pPr>
        <w:spacing w:line="360" w:lineRule="auto"/>
        <w:jc w:val="both"/>
        <w:rPr>
          <w:szCs w:val="24"/>
          <w:lang w:val="es-MX"/>
        </w:rPr>
      </w:pPr>
      <w:r w:rsidRPr="00FD7202">
        <w:rPr>
          <w:szCs w:val="24"/>
          <w:lang w:val="es-MX"/>
        </w:rPr>
        <w:t xml:space="preserve">Las empresas actualmente buscan de forma constante estrategias de aprendizaje que permitan desarrollar las competencias de su capital humano, adquiriendo o modificando conocimiento, habilidades y actitudes entre otros elementos, pero el aprendizaje es influenciado por diversos factores como la edad del personal. </w:t>
      </w:r>
    </w:p>
    <w:p w:rsidR="004E2DA7" w:rsidRPr="00FD7202" w:rsidRDefault="004E2DA7" w:rsidP="002064D4">
      <w:pPr>
        <w:spacing w:line="360" w:lineRule="auto"/>
        <w:jc w:val="both"/>
        <w:rPr>
          <w:szCs w:val="24"/>
        </w:rPr>
      </w:pPr>
      <w:r w:rsidRPr="00FD7202">
        <w:rPr>
          <w:szCs w:val="24"/>
          <w:lang w:val="es-MX"/>
        </w:rPr>
        <w:t>Esta investigación tiene por objetivo verificar estadísticamente la existencia de</w:t>
      </w:r>
      <w:r w:rsidRPr="00FD7202">
        <w:rPr>
          <w:szCs w:val="24"/>
        </w:rPr>
        <w:t xml:space="preserve"> </w:t>
      </w:r>
      <w:r w:rsidRPr="00FD7202">
        <w:rPr>
          <w:szCs w:val="24"/>
          <w:lang w:val="es-MX"/>
        </w:rPr>
        <w:t>relación entre la edad del capital humano del complejo siderúrgico coahuilense y sus conocimientos, habilidad, actitud y valores para realizar las actividades en su puesto de trabajo. Se</w:t>
      </w:r>
      <w:r w:rsidRPr="00FD7202">
        <w:rPr>
          <w:szCs w:val="24"/>
          <w:shd w:val="clear" w:color="auto" w:fill="FFFFFF"/>
        </w:rPr>
        <w:t xml:space="preserve"> realizaron entrevistas individuales a una muestra de 371 personas del</w:t>
      </w:r>
      <w:r w:rsidRPr="00FD7202">
        <w:rPr>
          <w:szCs w:val="24"/>
        </w:rPr>
        <w:t xml:space="preserve"> complejo siderúrgico coahuilense, analizándose </w:t>
      </w:r>
      <w:r w:rsidRPr="00FD7202">
        <w:rPr>
          <w:szCs w:val="24"/>
          <w:lang w:val="es-MX"/>
        </w:rPr>
        <w:t xml:space="preserve">los datos mediante pruebas estadísticas de tablas de contingencia, chi-cuadrada y correlación de Spearman para la comprobación de la hipótesis, resultando que </w:t>
      </w:r>
      <w:r w:rsidRPr="00FD7202">
        <w:rPr>
          <w:szCs w:val="24"/>
        </w:rPr>
        <w:t>no hay relación significativa entre la edad del capital humano del complejo siderúrgico coahuilense y sus conocimientos, habilidad, actitud y valores para realizar las actividades en su puesto de trabajo.</w:t>
      </w:r>
    </w:p>
    <w:p w:rsidR="004E2DA7" w:rsidRPr="00FD7202" w:rsidRDefault="004E2DA7" w:rsidP="002064D4">
      <w:pPr>
        <w:spacing w:line="360" w:lineRule="auto"/>
        <w:ind w:left="737"/>
        <w:jc w:val="both"/>
        <w:rPr>
          <w:szCs w:val="24"/>
          <w:lang w:val="es-MX"/>
        </w:rPr>
      </w:pPr>
    </w:p>
    <w:p w:rsidR="004E2DA7" w:rsidRPr="00FD7202" w:rsidRDefault="004E2DA7" w:rsidP="002064D4">
      <w:pPr>
        <w:spacing w:line="360" w:lineRule="auto"/>
        <w:jc w:val="both"/>
        <w:rPr>
          <w:szCs w:val="24"/>
          <w:lang w:val="es-MX"/>
        </w:rPr>
      </w:pPr>
      <w:r w:rsidRPr="00FD7202">
        <w:rPr>
          <w:b/>
          <w:szCs w:val="24"/>
          <w:lang w:val="es-MX"/>
        </w:rPr>
        <w:t>PALABRAS CLAVE</w:t>
      </w:r>
      <w:r w:rsidRPr="00FD7202">
        <w:rPr>
          <w:szCs w:val="24"/>
          <w:lang w:val="es-MX"/>
        </w:rPr>
        <w:t xml:space="preserve">: Capital humano, competencias, conocimientos, edad, habilidades.  </w:t>
      </w:r>
    </w:p>
    <w:p w:rsidR="004E2DA7" w:rsidRPr="00FD7202" w:rsidRDefault="004E2DA7" w:rsidP="002064D4">
      <w:pPr>
        <w:spacing w:line="360" w:lineRule="auto"/>
        <w:rPr>
          <w:szCs w:val="24"/>
        </w:rPr>
      </w:pPr>
    </w:p>
    <w:p w:rsidR="004E2DA7" w:rsidRPr="00FD7202" w:rsidRDefault="004E2DA7" w:rsidP="00206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b/>
          <w:color w:val="212121"/>
          <w:szCs w:val="24"/>
          <w:lang w:val="en-US" w:eastAsia="es-ES"/>
        </w:rPr>
      </w:pPr>
      <w:r w:rsidRPr="00FD7202">
        <w:rPr>
          <w:rFonts w:eastAsia="Times New Roman"/>
          <w:b/>
          <w:color w:val="212121"/>
          <w:szCs w:val="24"/>
          <w:lang w:eastAsia="es-ES"/>
        </w:rPr>
        <w:t>Relationship between the age of human capital and the performance of activities in their jobs in the steel complex of Coahuila.</w:t>
      </w:r>
    </w:p>
    <w:p w:rsidR="004E2DA7" w:rsidRPr="00FD7202" w:rsidRDefault="004E2DA7" w:rsidP="00206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12121"/>
          <w:szCs w:val="24"/>
          <w:lang w:val="en-US" w:eastAsia="es-ES"/>
        </w:rPr>
      </w:pPr>
    </w:p>
    <w:p w:rsidR="004E2DA7" w:rsidRPr="00FD7202" w:rsidRDefault="004E2DA7" w:rsidP="002064D4">
      <w:pPr>
        <w:spacing w:line="360" w:lineRule="auto"/>
        <w:jc w:val="center"/>
        <w:rPr>
          <w:b/>
          <w:szCs w:val="24"/>
          <w:lang w:val="en-US"/>
        </w:rPr>
      </w:pPr>
      <w:r w:rsidRPr="00FD7202">
        <w:rPr>
          <w:b/>
          <w:szCs w:val="24"/>
          <w:lang w:val="en-US"/>
        </w:rPr>
        <w:t>ABSTRACT</w:t>
      </w:r>
    </w:p>
    <w:p w:rsidR="004E2DA7" w:rsidRPr="00FD7202" w:rsidRDefault="004E2DA7" w:rsidP="002064D4">
      <w:pPr>
        <w:spacing w:line="360" w:lineRule="auto"/>
        <w:jc w:val="both"/>
        <w:rPr>
          <w:szCs w:val="24"/>
          <w:lang w:val="en-US"/>
        </w:rPr>
      </w:pPr>
    </w:p>
    <w:p w:rsidR="004E2DA7" w:rsidRPr="00FD7202" w:rsidRDefault="004E2DA7" w:rsidP="00206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olor w:val="212121"/>
          <w:szCs w:val="24"/>
          <w:lang w:eastAsia="es-ES"/>
        </w:rPr>
      </w:pPr>
      <w:r w:rsidRPr="00FD7202">
        <w:rPr>
          <w:rFonts w:eastAsia="Times New Roman"/>
          <w:color w:val="212121"/>
          <w:szCs w:val="24"/>
          <w:lang w:eastAsia="es-ES"/>
        </w:rPr>
        <w:t>Companies are constantly looking for learning strategies to develop the skills of their human capital, acquiring or modifying knowledge, skills and attitudes among other elements, but learning is influenced by various factors such as the age of the staff.</w:t>
      </w:r>
    </w:p>
    <w:p w:rsidR="004E2DA7" w:rsidRPr="00FD7202" w:rsidRDefault="004E2DA7" w:rsidP="00206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Times New Roman"/>
          <w:color w:val="212121"/>
          <w:szCs w:val="24"/>
          <w:lang w:val="en-US" w:eastAsia="es-ES"/>
        </w:rPr>
      </w:pPr>
      <w:r w:rsidRPr="00FD7202">
        <w:rPr>
          <w:rFonts w:eastAsia="Times New Roman"/>
          <w:color w:val="212121"/>
          <w:szCs w:val="24"/>
          <w:lang w:eastAsia="es-ES"/>
        </w:rPr>
        <w:t>The objective of this research is to verify statistically the existence of a relationship between the age of the human capital of the Coahuila´s steel complex and their knowledge, ability, attitude and values ​​to carry out activities in their job. Individual interviews were conducted with a sample of 371 people from the Coahuila´s steel complex, analyzing the data through statistical tests of contingency tables, chi-square and Spearman correlation for the verification of the hypothesis, resulting that there is no significant relationship between the age of the human capital of the Coahuila´s steel complex and their knowledge, ability, attitude and values ​​to carry out the activities in their job.</w:t>
      </w:r>
    </w:p>
    <w:p w:rsidR="004E2DA7" w:rsidRPr="00FD7202" w:rsidRDefault="004E2DA7" w:rsidP="002064D4">
      <w:pPr>
        <w:spacing w:line="360" w:lineRule="auto"/>
        <w:jc w:val="both"/>
        <w:rPr>
          <w:b/>
          <w:i/>
          <w:szCs w:val="24"/>
          <w:lang w:val="en-US"/>
        </w:rPr>
      </w:pPr>
    </w:p>
    <w:p w:rsidR="004E2DA7" w:rsidRPr="00FD7202" w:rsidRDefault="004E2DA7" w:rsidP="002064D4">
      <w:pPr>
        <w:spacing w:line="360" w:lineRule="auto"/>
        <w:jc w:val="both"/>
        <w:rPr>
          <w:szCs w:val="24"/>
          <w:lang w:val="en-US"/>
        </w:rPr>
      </w:pPr>
      <w:r w:rsidRPr="00FD7202">
        <w:rPr>
          <w:b/>
          <w:szCs w:val="24"/>
          <w:lang w:val="en-US"/>
        </w:rPr>
        <w:t>JEL</w:t>
      </w:r>
      <w:r w:rsidRPr="00FD7202">
        <w:rPr>
          <w:szCs w:val="24"/>
          <w:lang w:val="en-US"/>
        </w:rPr>
        <w:t xml:space="preserve">: J24, M53, O15.  </w:t>
      </w:r>
    </w:p>
    <w:p w:rsidR="004E2DA7" w:rsidRPr="00FD7202" w:rsidRDefault="004E2DA7" w:rsidP="002064D4">
      <w:pPr>
        <w:spacing w:line="360" w:lineRule="auto"/>
        <w:jc w:val="both"/>
        <w:rPr>
          <w:szCs w:val="24"/>
          <w:lang w:val="en-US"/>
        </w:rPr>
      </w:pPr>
    </w:p>
    <w:p w:rsidR="004E2DA7" w:rsidRPr="00FD7202" w:rsidRDefault="004E2DA7" w:rsidP="002064D4">
      <w:pPr>
        <w:spacing w:line="360" w:lineRule="auto"/>
        <w:jc w:val="both"/>
        <w:rPr>
          <w:szCs w:val="24"/>
          <w:lang w:val="en-US"/>
        </w:rPr>
      </w:pPr>
      <w:r w:rsidRPr="00FD7202">
        <w:rPr>
          <w:b/>
          <w:szCs w:val="24"/>
          <w:lang w:val="en-US"/>
        </w:rPr>
        <w:t>KEY WORDS</w:t>
      </w:r>
      <w:r w:rsidRPr="00FD7202">
        <w:rPr>
          <w:szCs w:val="24"/>
          <w:lang w:val="en-US"/>
        </w:rPr>
        <w:t xml:space="preserve">: Age, competences, human capital, knowledge, skills.  </w:t>
      </w:r>
    </w:p>
    <w:p w:rsidR="004E2DA7" w:rsidRPr="00FD7202" w:rsidRDefault="004E2DA7" w:rsidP="002064D4">
      <w:pPr>
        <w:spacing w:line="360" w:lineRule="auto"/>
        <w:jc w:val="both"/>
        <w:rPr>
          <w:b/>
          <w:szCs w:val="24"/>
          <w:lang w:val="en-US"/>
        </w:rPr>
      </w:pPr>
    </w:p>
    <w:p w:rsidR="004E2DA7" w:rsidRPr="00FD7202" w:rsidRDefault="004E2DA7" w:rsidP="002064D4">
      <w:pPr>
        <w:spacing w:line="360" w:lineRule="auto"/>
        <w:jc w:val="both"/>
        <w:rPr>
          <w:b/>
          <w:szCs w:val="24"/>
        </w:rPr>
      </w:pPr>
      <w:r w:rsidRPr="00FD7202">
        <w:rPr>
          <w:b/>
          <w:szCs w:val="24"/>
        </w:rPr>
        <w:t>INTRODUCCIÓN</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Medina, et al. (2012), describen que “</w:t>
      </w:r>
      <w:r w:rsidRPr="00FD7202">
        <w:rPr>
          <w:szCs w:val="24"/>
          <w:lang w:val="es-ES" w:eastAsia="es-ES"/>
        </w:rPr>
        <w:t>la actualidad de las organizaciones está marcada por constantes cambios reconociendo como factor principal para mantener y perfeccionar su gestión la atención que le dedique a su capital humano” (p. 80), e</w:t>
      </w:r>
      <w:r w:rsidRPr="00FD7202">
        <w:rPr>
          <w:szCs w:val="24"/>
        </w:rPr>
        <w:t xml:space="preserve">s durante estos procesos de cambio en los que según </w:t>
      </w:r>
      <w:r w:rsidRPr="00FD7202">
        <w:rPr>
          <w:rStyle w:val="hps"/>
          <w:noProof/>
          <w:szCs w:val="24"/>
        </w:rPr>
        <w:t>Rodríguez, et al. (2002), cada vez más las organizaciones: “</w:t>
      </w:r>
      <w:r w:rsidRPr="00FD7202">
        <w:rPr>
          <w:rStyle w:val="hps"/>
          <w:szCs w:val="24"/>
        </w:rPr>
        <w:t>están reconociendo</w:t>
      </w:r>
      <w:r w:rsidRPr="00FD7202">
        <w:rPr>
          <w:szCs w:val="24"/>
        </w:rPr>
        <w:t xml:space="preserve"> </w:t>
      </w:r>
      <w:r w:rsidRPr="00FD7202">
        <w:rPr>
          <w:rStyle w:val="hps"/>
          <w:szCs w:val="24"/>
        </w:rPr>
        <w:t>el valor de</w:t>
      </w:r>
      <w:r w:rsidRPr="00FD7202">
        <w:rPr>
          <w:szCs w:val="24"/>
        </w:rPr>
        <w:t xml:space="preserve"> </w:t>
      </w:r>
      <w:r w:rsidRPr="00FD7202">
        <w:rPr>
          <w:rStyle w:val="hps"/>
          <w:szCs w:val="24"/>
        </w:rPr>
        <w:t>una mano de obra</w:t>
      </w:r>
      <w:r w:rsidRPr="00FD7202">
        <w:rPr>
          <w:szCs w:val="24"/>
        </w:rPr>
        <w:t xml:space="preserve"> </w:t>
      </w:r>
      <w:r w:rsidRPr="00FD7202">
        <w:rPr>
          <w:rStyle w:val="hps"/>
          <w:szCs w:val="24"/>
        </w:rPr>
        <w:t>que no sólo es</w:t>
      </w:r>
      <w:r w:rsidRPr="00FD7202">
        <w:rPr>
          <w:szCs w:val="24"/>
        </w:rPr>
        <w:t xml:space="preserve"> </w:t>
      </w:r>
      <w:r w:rsidRPr="00FD7202">
        <w:rPr>
          <w:rStyle w:val="hps"/>
          <w:szCs w:val="24"/>
        </w:rPr>
        <w:t>altamente capacitado</w:t>
      </w:r>
      <w:r w:rsidRPr="00FD7202">
        <w:rPr>
          <w:szCs w:val="24"/>
        </w:rPr>
        <w:t xml:space="preserve"> </w:t>
      </w:r>
      <w:r w:rsidRPr="00FD7202">
        <w:rPr>
          <w:rStyle w:val="hps"/>
          <w:szCs w:val="24"/>
        </w:rPr>
        <w:t>y técnicamente</w:t>
      </w:r>
      <w:r w:rsidRPr="00FD7202">
        <w:rPr>
          <w:szCs w:val="24"/>
        </w:rPr>
        <w:t xml:space="preserve"> </w:t>
      </w:r>
      <w:r w:rsidRPr="00FD7202">
        <w:rPr>
          <w:rStyle w:val="hps"/>
          <w:szCs w:val="24"/>
        </w:rPr>
        <w:t>hábil</w:t>
      </w:r>
      <w:r w:rsidRPr="00FD7202">
        <w:rPr>
          <w:szCs w:val="24"/>
        </w:rPr>
        <w:t xml:space="preserve">, </w:t>
      </w:r>
      <w:r w:rsidRPr="00FD7202">
        <w:rPr>
          <w:rStyle w:val="hps"/>
          <w:szCs w:val="24"/>
        </w:rPr>
        <w:t>pero lo más importante</w:t>
      </w:r>
      <w:r w:rsidRPr="00FD7202">
        <w:rPr>
          <w:szCs w:val="24"/>
        </w:rPr>
        <w:t xml:space="preserve">, </w:t>
      </w:r>
      <w:r w:rsidRPr="00FD7202">
        <w:rPr>
          <w:rStyle w:val="hps"/>
          <w:szCs w:val="24"/>
        </w:rPr>
        <w:t>una fuerza de trabajo</w:t>
      </w:r>
      <w:r w:rsidRPr="00FD7202">
        <w:rPr>
          <w:szCs w:val="24"/>
        </w:rPr>
        <w:t xml:space="preserve"> </w:t>
      </w:r>
      <w:r w:rsidRPr="00FD7202">
        <w:rPr>
          <w:rStyle w:val="hps"/>
          <w:szCs w:val="24"/>
        </w:rPr>
        <w:t>que se pueden</w:t>
      </w:r>
      <w:r w:rsidRPr="00FD7202">
        <w:rPr>
          <w:szCs w:val="24"/>
        </w:rPr>
        <w:t xml:space="preserve"> </w:t>
      </w:r>
      <w:r w:rsidRPr="00FD7202">
        <w:rPr>
          <w:rStyle w:val="hps"/>
          <w:szCs w:val="24"/>
        </w:rPr>
        <w:t>aprender rápidamente</w:t>
      </w:r>
      <w:r w:rsidRPr="00FD7202">
        <w:rPr>
          <w:szCs w:val="24"/>
        </w:rPr>
        <w:t xml:space="preserve">, </w:t>
      </w:r>
      <w:r w:rsidRPr="00FD7202">
        <w:rPr>
          <w:rStyle w:val="hps"/>
          <w:szCs w:val="24"/>
        </w:rPr>
        <w:t xml:space="preserve">adaptarse al cambio” (p. 310) y por tanto </w:t>
      </w:r>
      <w:r w:rsidRPr="00FD7202">
        <w:rPr>
          <w:szCs w:val="24"/>
        </w:rPr>
        <w:t xml:space="preserve">las organizaciones “buscan, mediante la aplicación de desarrollo de recursos humanos sofisticada y estrategias de aprendizaje del lugar de trabajo, el desarrollo de competencias que permitan a los empleados responder con rapidez y flexibilidad a las necesidades empresariales” (Lei, et al., 1996; </w:t>
      </w:r>
      <w:r w:rsidRPr="00FD7202">
        <w:rPr>
          <w:szCs w:val="24"/>
          <w:lang w:val="es-ES"/>
        </w:rPr>
        <w:t xml:space="preserve">Spangenberg, et al., </w:t>
      </w:r>
      <w:r w:rsidRPr="00FD7202">
        <w:rPr>
          <w:szCs w:val="24"/>
        </w:rPr>
        <w:t>1999, citados por  Garavan y McGwire, 2001, p. 146).</w:t>
      </w:r>
    </w:p>
    <w:p w:rsidR="004E2DA7" w:rsidRPr="00FD7202" w:rsidRDefault="004E2DA7" w:rsidP="002064D4">
      <w:pPr>
        <w:spacing w:line="360" w:lineRule="auto"/>
        <w:jc w:val="both"/>
        <w:rPr>
          <w:noProof/>
          <w:szCs w:val="24"/>
        </w:rPr>
      </w:pPr>
      <w:r w:rsidRPr="00FD7202">
        <w:rPr>
          <w:noProof/>
          <w:szCs w:val="24"/>
        </w:rPr>
        <w:t xml:space="preserve">Los cambios globales actuales no afectan un sector particular, reflejándose </w:t>
      </w:r>
      <w:r w:rsidRPr="00FD7202">
        <w:rPr>
          <w:szCs w:val="24"/>
        </w:rPr>
        <w:t>“no sólo los cambios en la forma de producción y la manera de comercializar sino que también demandan mayor calidad, flexibilidad, adaptación de los recursos humanos que se adecue a las nuevas condiciones de la economía y la sociedad” (</w:t>
      </w:r>
      <w:r w:rsidRPr="00FD7202">
        <w:rPr>
          <w:noProof/>
          <w:szCs w:val="24"/>
        </w:rPr>
        <w:t xml:space="preserve">Peñaloza y Arévalo, 2007, </w:t>
      </w:r>
      <w:r w:rsidRPr="00FD7202">
        <w:rPr>
          <w:szCs w:val="24"/>
        </w:rPr>
        <w:t xml:space="preserve">p. 117), es por ello que “la necesidad de una mayor flexibilidad ha dado lugar a un uso más generalizado de la competencia se acerca como base para la oferta de aprendizaje del lugar de trabajo” (Lei, et al., 1996; </w:t>
      </w:r>
      <w:r w:rsidRPr="00FD7202">
        <w:rPr>
          <w:szCs w:val="24"/>
          <w:lang w:val="es-ES"/>
        </w:rPr>
        <w:t xml:space="preserve">Spangenberg, et al., </w:t>
      </w:r>
      <w:r w:rsidRPr="00FD7202">
        <w:rPr>
          <w:szCs w:val="24"/>
        </w:rPr>
        <w:t xml:space="preserve">1999, citados por  Garavan y McGwire, 2001, p. 146). Acercando a las organizaciones a </w:t>
      </w:r>
      <w:r w:rsidRPr="00FD7202">
        <w:rPr>
          <w:szCs w:val="24"/>
          <w:lang w:val="es-ES" w:eastAsia="es-ES"/>
        </w:rPr>
        <w:t>“ser consciente de que la persona es primero ser humano y después trabajador” (</w:t>
      </w:r>
      <w:r w:rsidRPr="00FD7202">
        <w:rPr>
          <w:szCs w:val="24"/>
          <w:lang w:val="es-ES" w:eastAsia="es-ES"/>
        </w:rPr>
        <w:fldChar w:fldCharType="begin"/>
      </w:r>
      <w:r w:rsidRPr="00FD7202">
        <w:rPr>
          <w:szCs w:val="24"/>
          <w:lang w:val="es-ES" w:eastAsia="es-ES"/>
        </w:rPr>
        <w:instrText xml:space="preserve"> ADDIN EN.CITE &lt;EndNote&gt;&lt;Cite&gt;&lt;Author&gt;Hernández&lt;/Author&gt;&lt;Year&gt;2004&lt;/Year&gt;&lt;RecNum&gt;101&lt;/RecNum&gt;&lt;DisplayText&gt;(Hernández, 2004)&lt;/DisplayText&gt;&lt;record&gt;&lt;rec-number&gt;101&lt;/rec-number&gt;&lt;foreign-keys&gt;&lt;key app="EN" db-id="0wftzfxrgdetdmezavnvvzvaapvtevea2zas"&gt;101&lt;/key&gt;&lt;/foreign-keys&gt;&lt;ref-type name="Journal Article"&gt;17&lt;/ref-type&gt;&lt;contributors&gt;&lt;authors&gt;&lt;author&gt;Hernández, Gregorio Calderón&lt;/author&gt;&lt;/authors&gt;&lt;/contributors&gt;&lt;titles&gt;&lt;title&gt;Lo estratégico y lo humano en la dirección de las personas&lt;/title&gt;&lt;secondary-title&gt;Pensamiento &amp;amp; gestión&lt;/secondary-title&gt;&lt;/titles&gt;&lt;periodical&gt;&lt;full-title&gt;Pensamiento &amp;amp; gestión&lt;/full-title&gt;&lt;/periodical&gt;&lt;pages&gt;158-176&lt;/pages&gt;&lt;number&gt;016&lt;/number&gt;&lt;dates&gt;&lt;year&gt;2004&lt;/year&gt;&lt;/dates&gt;&lt;isbn&gt;1657-6276&lt;/isbn&gt;&lt;urls&gt;&lt;/urls&gt;&lt;/record&gt;&lt;/Cite&gt;&lt;/EndNote&gt;</w:instrText>
      </w:r>
      <w:r w:rsidRPr="00FD7202">
        <w:rPr>
          <w:szCs w:val="24"/>
          <w:lang w:val="es-ES" w:eastAsia="es-ES"/>
        </w:rPr>
        <w:fldChar w:fldCharType="separate"/>
      </w:r>
      <w:r w:rsidRPr="00FD7202">
        <w:rPr>
          <w:noProof/>
          <w:szCs w:val="24"/>
          <w:lang w:val="es-ES" w:eastAsia="es-ES"/>
        </w:rPr>
        <w:t xml:space="preserve">Calderón Hernández, 2004, </w:t>
      </w:r>
      <w:r w:rsidRPr="00FD7202">
        <w:rPr>
          <w:szCs w:val="24"/>
          <w:lang w:val="es-ES" w:eastAsia="es-ES"/>
        </w:rPr>
        <w:fldChar w:fldCharType="end"/>
      </w:r>
      <w:r w:rsidRPr="00FD7202">
        <w:rPr>
          <w:szCs w:val="24"/>
          <w:lang w:val="es-ES" w:eastAsia="es-ES"/>
        </w:rPr>
        <w:t>p. 159).</w:t>
      </w:r>
    </w:p>
    <w:p w:rsidR="004E2DA7" w:rsidRPr="00FD7202" w:rsidRDefault="004E2DA7" w:rsidP="002064D4">
      <w:pPr>
        <w:spacing w:line="360" w:lineRule="auto"/>
        <w:jc w:val="both"/>
        <w:rPr>
          <w:szCs w:val="24"/>
        </w:rPr>
      </w:pPr>
    </w:p>
    <w:p w:rsidR="004E2DA7" w:rsidRPr="00FD7202" w:rsidRDefault="004E2DA7" w:rsidP="002064D4">
      <w:pPr>
        <w:shd w:val="clear" w:color="auto" w:fill="FFFFFF"/>
        <w:spacing w:line="360" w:lineRule="auto"/>
        <w:jc w:val="both"/>
        <w:rPr>
          <w:szCs w:val="24"/>
        </w:rPr>
      </w:pPr>
      <w:r w:rsidRPr="00FD7202">
        <w:rPr>
          <w:szCs w:val="24"/>
        </w:rPr>
        <w:t xml:space="preserve">El aprendizaje es descrito por </w:t>
      </w:r>
      <w:r w:rsidRPr="00FD7202">
        <w:rPr>
          <w:noProof/>
          <w:szCs w:val="24"/>
        </w:rPr>
        <w:t xml:space="preserve">Leiva (2005, p. 66) citando a </w:t>
      </w:r>
      <w:r w:rsidRPr="00FD7202">
        <w:rPr>
          <w:szCs w:val="24"/>
        </w:rPr>
        <w:fldChar w:fldCharType="begin"/>
      </w:r>
      <w:r w:rsidRPr="00FD7202">
        <w:rPr>
          <w:szCs w:val="24"/>
        </w:rPr>
        <w:instrText xml:space="preserve"> ADDIN EN.CITE &lt;EndNote&gt;&lt;Cite&gt;&lt;Author&gt;Schunk&lt;/Author&gt;&lt;Year&gt;1997&lt;/Year&gt;&lt;RecNum&gt;82&lt;/RecNum&gt;&lt;DisplayText&gt;(Schunk, 1997)&lt;/DisplayText&gt;&lt;record&gt;&lt;rec-number&gt;82&lt;/rec-number&gt;&lt;foreign-keys&gt;&lt;key app="EN" db-id="0wftzfxrgdetdmezavnvvzvaapvtevea2zas"&gt;82&lt;/key&gt;&lt;/foreign-keys&gt;&lt;ref-type name="Book"&gt;6&lt;/ref-type&gt;&lt;contributors&gt;&lt;authors&gt;&lt;author&gt;Schunk, Dale H&lt;/author&gt;&lt;/authors&gt;&lt;/contributors&gt;&lt;titles&gt;&lt;title&gt;Teorías del aprendizaje&lt;/title&gt;&lt;/titles&gt;&lt;dates&gt;&lt;year&gt;1997&lt;/year&gt;&lt;/dates&gt;&lt;publisher&gt;Pearson Educación&lt;/publisher&gt;&lt;isbn&gt;9688809527&lt;/isbn&gt;&lt;urls&gt;&lt;/urls&gt;&lt;/record&gt;&lt;/Cite&gt;&lt;/EndNote&gt;</w:instrText>
      </w:r>
      <w:r w:rsidRPr="00FD7202">
        <w:rPr>
          <w:szCs w:val="24"/>
        </w:rPr>
        <w:fldChar w:fldCharType="separate"/>
      </w:r>
      <w:r w:rsidRPr="00FD7202">
        <w:rPr>
          <w:noProof/>
          <w:szCs w:val="24"/>
        </w:rPr>
        <w:t>Schunk (1997)</w:t>
      </w:r>
      <w:r w:rsidRPr="00FD7202">
        <w:rPr>
          <w:szCs w:val="24"/>
        </w:rPr>
        <w:fldChar w:fldCharType="end"/>
      </w:r>
      <w:r w:rsidRPr="00FD7202">
        <w:rPr>
          <w:szCs w:val="24"/>
        </w:rPr>
        <w:t xml:space="preserve"> al ser que “aprender comprende la adquisición y la modificación de conocimientos, habilidades, estrategias, creencias, actitudes y conductas”. Iafrancesco (2004), citado por </w:t>
      </w:r>
      <w:r w:rsidRPr="00FD7202">
        <w:rPr>
          <w:szCs w:val="24"/>
        </w:rPr>
        <w:fldChar w:fldCharType="begin"/>
      </w:r>
      <w:r w:rsidRPr="00FD7202">
        <w:rPr>
          <w:szCs w:val="24"/>
        </w:rPr>
        <w:instrText xml:space="preserve"> ADDIN EN.CITE &lt;EndNote&gt;&lt;Cite&gt;&lt;Author&gt;Manríquez Pantoja&lt;/Author&gt;&lt;Year&gt;2012&lt;/Year&gt;&lt;RecNum&gt;105&lt;/RecNum&gt;&lt;DisplayText&gt;(Manríquez Pantoja, 2012)&lt;/DisplayText&gt;&lt;record&gt;&lt;rec-number&gt;105&lt;/rec-number&gt;&lt;foreign-keys&gt;&lt;key app="EN" db-id="0wftzfxrgdetdmezavnvvzvaapvtevea2zas"&gt;105&lt;/key&gt;&lt;/foreign-keys&gt;&lt;ref-type name="Journal Article"&gt;17&lt;/ref-type&gt;&lt;contributors&gt;&lt;authors&gt;&lt;author&gt;Manríquez Pantoja, Luis&lt;/author&gt;&lt;/authors&gt;&lt;/contributors&gt;&lt;titles&gt;&lt;title&gt;¿ Evaluación en competencias?&lt;/title&gt;&lt;secondary-title&gt;Estudios pedagógicos (Valdivia)&lt;/secondary-title&gt;&lt;/titles&gt;&lt;periodical&gt;&lt;full-title&gt;Estudios pedagógicos (Valdivia)&lt;/full-title&gt;&lt;/periodical&gt;&lt;pages&gt;353-366&lt;/pages&gt;&lt;volume&gt;38&lt;/volume&gt;&lt;number&gt;1&lt;/number&gt;&lt;dates&gt;&lt;year&gt;2012&lt;/year&gt;&lt;/dates&gt;&lt;isbn&gt;0718-0705&lt;/isbn&gt;&lt;urls&gt;&lt;/urls&gt;&lt;/record&gt;&lt;/Cite&gt;&lt;/EndNote&gt;</w:instrText>
      </w:r>
      <w:r w:rsidRPr="00FD7202">
        <w:rPr>
          <w:szCs w:val="24"/>
        </w:rPr>
        <w:fldChar w:fldCharType="separate"/>
      </w:r>
      <w:hyperlink w:anchor="_ENREF_31" w:tooltip="Manríquez Pantoja, 2012 #105" w:history="1">
        <w:r w:rsidRPr="00FD7202">
          <w:rPr>
            <w:noProof/>
            <w:szCs w:val="24"/>
          </w:rPr>
          <w:t>Manríquez Pantoja (2012</w:t>
        </w:r>
      </w:hyperlink>
      <w:r w:rsidRPr="00FD7202">
        <w:rPr>
          <w:noProof/>
          <w:szCs w:val="24"/>
        </w:rPr>
        <w:t>, p. 361)</w:t>
      </w:r>
      <w:r w:rsidRPr="00FD7202">
        <w:rPr>
          <w:szCs w:val="24"/>
        </w:rPr>
        <w:fldChar w:fldCharType="end"/>
      </w:r>
      <w:r w:rsidRPr="00FD7202">
        <w:rPr>
          <w:szCs w:val="24"/>
        </w:rPr>
        <w:t xml:space="preserve">, expone que “en este proceso se pueden identificar claramente tres factores que son determinantes en el aprendizaje como son las actitudes, las aptitudes  los contenidos. Por lo tanto “el aprendizaje ocurre en un mar de actitudes y percepciones </w:t>
      </w:r>
      <w:r w:rsidRPr="00FD7202">
        <w:rPr>
          <w:szCs w:val="24"/>
        </w:rPr>
        <w:fldChar w:fldCharType="begin"/>
      </w:r>
      <w:r w:rsidRPr="00FD7202">
        <w:rPr>
          <w:szCs w:val="24"/>
        </w:rPr>
        <w:instrText xml:space="preserve"> ADDIN EN.CITE &lt;EndNote&gt;&lt;Cite&gt;&lt;Author&gt;Marzano&lt;/Author&gt;&lt;Year&gt;2014&lt;/Year&gt;&lt;RecNum&gt;87&lt;/RecNum&gt;&lt;DisplayText&gt;(Marzano et al., 2014)&lt;/DisplayText&gt;&lt;record&gt;&lt;rec-number&gt;87&lt;/rec-number&gt;&lt;foreign-keys&gt;&lt;key app="EN" db-id="0wftzfxrgdetdmezavnvvzvaapvtevea2zas"&gt;87&lt;/key&gt;&lt;/foreign-keys&gt;&lt;ref-type name="Book"&gt;6&lt;/ref-type&gt;&lt;contributors&gt;&lt;authors&gt;&lt;author&gt;Marzano, Robert J&lt;/author&gt;&lt;author&gt;Pickering, Debra J&lt;/author&gt;&lt;author&gt;Arredondo, Daisy E&lt;/author&gt;&lt;author&gt;Blackburn, Guy J&lt;/author&gt;&lt;author&gt;Brandt, Ronald S&lt;/author&gt;&lt;author&gt;Moffett, Cerylle A&lt;/author&gt;&lt;author&gt;Paynter, Diane E&lt;/author&gt;&lt;author&gt;Pollock, Jane E&lt;/author&gt;&lt;author&gt;Whisler, Jo Sue&lt;/author&gt;&lt;/authors&gt;&lt;/contributors&gt;&lt;titles&gt;&lt;title&gt;Dimensiones del aprendizaje&lt;/title&gt;&lt;/titles&gt;&lt;dates&gt;&lt;year&gt;2014&lt;/year&gt;&lt;/dates&gt;&lt;publisher&gt;Iteso&lt;/publisher&gt;&lt;isbn&gt;6079361108&lt;/isbn&gt;&lt;urls&gt;&lt;/urls&gt;&lt;/record&gt;&lt;/Cite&gt;&lt;/EndNote&gt;</w:instrText>
      </w:r>
      <w:r w:rsidRPr="00FD7202">
        <w:rPr>
          <w:szCs w:val="24"/>
        </w:rPr>
        <w:fldChar w:fldCharType="separate"/>
      </w:r>
      <w:r w:rsidRPr="00FD7202">
        <w:rPr>
          <w:noProof/>
          <w:szCs w:val="24"/>
        </w:rPr>
        <w:t>(Marzano, et al., 2014)</w:t>
      </w:r>
      <w:r w:rsidRPr="00FD7202">
        <w:rPr>
          <w:szCs w:val="24"/>
        </w:rPr>
        <w:fldChar w:fldCharType="end"/>
      </w:r>
      <w:r w:rsidRPr="00FD7202">
        <w:rPr>
          <w:szCs w:val="24"/>
        </w:rPr>
        <w:t>.</w:t>
      </w:r>
    </w:p>
    <w:p w:rsidR="004E2DA7" w:rsidRPr="00FD7202" w:rsidRDefault="004E2DA7" w:rsidP="002064D4">
      <w:pPr>
        <w:shd w:val="clear" w:color="auto" w:fill="FFFFFF"/>
        <w:spacing w:line="360" w:lineRule="auto"/>
        <w:jc w:val="both"/>
        <w:rPr>
          <w:szCs w:val="24"/>
        </w:rPr>
      </w:pPr>
    </w:p>
    <w:p w:rsidR="004E2DA7" w:rsidRPr="00FD7202" w:rsidRDefault="004E2DA7" w:rsidP="002064D4">
      <w:pPr>
        <w:shd w:val="clear" w:color="auto" w:fill="FFFFFF"/>
        <w:spacing w:line="360" w:lineRule="auto"/>
        <w:jc w:val="both"/>
        <w:rPr>
          <w:szCs w:val="24"/>
        </w:rPr>
      </w:pPr>
      <w:smartTag w:uri="urn:schemas-microsoft-com:office:smarttags" w:element="PersonName">
        <w:smartTagPr>
          <w:attr w:name="ProductID" w:val="La Tabla"/>
        </w:smartTagPr>
        <w:r w:rsidRPr="00FD7202">
          <w:rPr>
            <w:szCs w:val="24"/>
          </w:rPr>
          <w:t>La Tabla</w:t>
        </w:r>
      </w:smartTag>
      <w:r w:rsidRPr="00FD7202">
        <w:rPr>
          <w:szCs w:val="24"/>
        </w:rPr>
        <w:t xml:space="preserve"> 1 muestra los principales factores que afectan el proceso de aprendizaje a nivel individual.</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166CC3">
      <w:pPr>
        <w:autoSpaceDE w:val="0"/>
        <w:autoSpaceDN w:val="0"/>
        <w:adjustRightInd w:val="0"/>
        <w:spacing w:line="360" w:lineRule="auto"/>
        <w:jc w:val="both"/>
        <w:rPr>
          <w:szCs w:val="24"/>
        </w:rPr>
      </w:pPr>
      <w:r w:rsidRPr="00FD7202">
        <w:rPr>
          <w:szCs w:val="24"/>
        </w:rPr>
        <w:t>Tabla 1: Factores que afectan el aprendizaje individual.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0"/>
        <w:gridCol w:w="5760"/>
      </w:tblGrid>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Factores que afectan</w:t>
            </w:r>
          </w:p>
        </w:tc>
        <w:tc>
          <w:tcPr>
            <w:tcW w:w="5760" w:type="dxa"/>
          </w:tcPr>
          <w:p w:rsidR="004E2DA7" w:rsidRPr="00FD7202" w:rsidRDefault="004E2DA7" w:rsidP="002064D4">
            <w:pPr>
              <w:autoSpaceDE w:val="0"/>
              <w:autoSpaceDN w:val="0"/>
              <w:adjustRightInd w:val="0"/>
              <w:spacing w:line="360" w:lineRule="auto"/>
              <w:ind w:firstLine="709"/>
              <w:jc w:val="both"/>
              <w:rPr>
                <w:szCs w:val="24"/>
              </w:rPr>
            </w:pPr>
            <w:r w:rsidRPr="00FD7202">
              <w:rPr>
                <w:szCs w:val="24"/>
              </w:rPr>
              <w:t>Autores que lo defienden</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Personalidad</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Conocimientos y habilidades</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Moreno Jiménez et al. (2000) y López y López (2001)</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Educación</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Hamel y Prahadal (1993), Scott y Bruce (1994) y López y López (2001)</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Valores y creencias culturales</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Garrat (1987), Dixon (1994), Mintzberg (1994), Antonacopoulou (1999), Chiva y Camisón (1999), Moreno Jiménez et al (2000), Pérez et al (2000) y López y López (2001)</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Emociones / sentimientos</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Experiencia</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Fondas y Wiersema (1997)</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Capacidad de aprender</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March y Olsen (1975), Huber (1991) y 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Capacidad mental e intelectual</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Memoria</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Percepción de la necesidad de aprender</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Percepción de la habilidad de aprender</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Actitud hacia la actualización</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Expectativas de consecución de objetivos de aprendizaje</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Habilidad comunicación</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Argyris (1994), Tejedor y Aguirre (1998) y 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Defensa mental</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Argyris (1991)</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Creatividad</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DiBella y Nevis (1998), Tejedor y Aguirre (1998), García (2000) y Pérez Fernández (2000)</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Motivación</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Argyris (1994), Torras (1997), Guía (1999) y Osterloh y Frey (2000)</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Autoestima</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Condiciones físicas del individuo</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Edad</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r w:rsidR="004E2DA7" w:rsidRPr="00FD7202" w:rsidTr="00FF6568">
        <w:tc>
          <w:tcPr>
            <w:tcW w:w="4200" w:type="dxa"/>
          </w:tcPr>
          <w:p w:rsidR="004E2DA7" w:rsidRPr="00FD7202" w:rsidRDefault="004E2DA7" w:rsidP="002064D4">
            <w:pPr>
              <w:autoSpaceDE w:val="0"/>
              <w:autoSpaceDN w:val="0"/>
              <w:adjustRightInd w:val="0"/>
              <w:spacing w:line="360" w:lineRule="auto"/>
              <w:jc w:val="both"/>
              <w:rPr>
                <w:szCs w:val="24"/>
              </w:rPr>
            </w:pPr>
            <w:r w:rsidRPr="00FD7202">
              <w:rPr>
                <w:szCs w:val="24"/>
              </w:rPr>
              <w:t>Resultado real del aprendizaje</w:t>
            </w:r>
          </w:p>
        </w:tc>
        <w:tc>
          <w:tcPr>
            <w:tcW w:w="5760" w:type="dxa"/>
          </w:tcPr>
          <w:p w:rsidR="004E2DA7" w:rsidRPr="00FD7202" w:rsidRDefault="004E2DA7" w:rsidP="002064D4">
            <w:pPr>
              <w:autoSpaceDE w:val="0"/>
              <w:autoSpaceDN w:val="0"/>
              <w:adjustRightInd w:val="0"/>
              <w:spacing w:line="360" w:lineRule="auto"/>
              <w:jc w:val="both"/>
              <w:rPr>
                <w:szCs w:val="24"/>
              </w:rPr>
            </w:pPr>
            <w:r w:rsidRPr="00FD7202">
              <w:rPr>
                <w:szCs w:val="24"/>
              </w:rPr>
              <w:t>Antonacopoulou (1999)</w:t>
            </w:r>
          </w:p>
        </w:tc>
      </w:tr>
    </w:tbl>
    <w:p w:rsidR="004E2DA7" w:rsidRPr="00FD7202" w:rsidRDefault="004E2DA7" w:rsidP="002064D4">
      <w:pPr>
        <w:autoSpaceDE w:val="0"/>
        <w:autoSpaceDN w:val="0"/>
        <w:adjustRightInd w:val="0"/>
        <w:spacing w:line="360" w:lineRule="auto"/>
        <w:jc w:val="both"/>
        <w:rPr>
          <w:szCs w:val="24"/>
        </w:rPr>
      </w:pPr>
      <w:r w:rsidRPr="00FD7202">
        <w:rPr>
          <w:szCs w:val="24"/>
        </w:rPr>
        <w:t>Fuente: Martínez León y Ruíz Mercader (2002, p. 7).</w:t>
      </w:r>
    </w:p>
    <w:p w:rsidR="004E2DA7" w:rsidRPr="00FD7202" w:rsidRDefault="004E2DA7" w:rsidP="002064D4">
      <w:pPr>
        <w:spacing w:line="360" w:lineRule="auto"/>
        <w:jc w:val="both"/>
        <w:rPr>
          <w:szCs w:val="24"/>
        </w:rPr>
      </w:pPr>
      <w:r w:rsidRPr="00FD7202">
        <w:rPr>
          <w:szCs w:val="24"/>
          <w:lang w:val="es-MX"/>
        </w:rPr>
        <w:t xml:space="preserve">Por lo tanto teniendo como base lo expuesto por </w:t>
      </w:r>
      <w:r w:rsidRPr="00FD7202">
        <w:rPr>
          <w:rStyle w:val="hps"/>
          <w:noProof/>
          <w:szCs w:val="24"/>
        </w:rPr>
        <w:t xml:space="preserve">Rodríguez, et al. (2002, p. 310), </w:t>
      </w:r>
      <w:r w:rsidRPr="00FD7202">
        <w:rPr>
          <w:szCs w:val="24"/>
          <w:lang w:val="es-MX"/>
        </w:rPr>
        <w:t>(</w:t>
      </w:r>
      <w:r w:rsidRPr="00FD7202">
        <w:rPr>
          <w:szCs w:val="24"/>
        </w:rPr>
        <w:t xml:space="preserve">Lei, et al., 1996; </w:t>
      </w:r>
      <w:r w:rsidRPr="00FD7202">
        <w:rPr>
          <w:szCs w:val="24"/>
          <w:lang w:val="es-ES"/>
        </w:rPr>
        <w:t xml:space="preserve">Spangenberg, et al., </w:t>
      </w:r>
      <w:r w:rsidRPr="00FD7202">
        <w:rPr>
          <w:szCs w:val="24"/>
        </w:rPr>
        <w:t xml:space="preserve">1999, citados por  Garavan y McGwire, 2001, p. 146), </w:t>
      </w:r>
      <w:r w:rsidRPr="00FD7202">
        <w:rPr>
          <w:noProof/>
          <w:szCs w:val="24"/>
        </w:rPr>
        <w:t xml:space="preserve">Leiva (2005, p. 66) citando a </w:t>
      </w:r>
      <w:r w:rsidRPr="00FD7202">
        <w:rPr>
          <w:szCs w:val="24"/>
        </w:rPr>
        <w:fldChar w:fldCharType="begin"/>
      </w:r>
      <w:r w:rsidRPr="00FD7202">
        <w:rPr>
          <w:szCs w:val="24"/>
        </w:rPr>
        <w:instrText xml:space="preserve"> ADDIN EN.CITE &lt;EndNote&gt;&lt;Cite&gt;&lt;Author&gt;Schunk&lt;/Author&gt;&lt;Year&gt;1997&lt;/Year&gt;&lt;RecNum&gt;82&lt;/RecNum&gt;&lt;DisplayText&gt;(Schunk, 1997)&lt;/DisplayText&gt;&lt;record&gt;&lt;rec-number&gt;82&lt;/rec-number&gt;&lt;foreign-keys&gt;&lt;key app="EN" db-id="0wftzfxrgdetdmezavnvvzvaapvtevea2zas"&gt;82&lt;/key&gt;&lt;/foreign-keys&gt;&lt;ref-type name="Book"&gt;6&lt;/ref-type&gt;&lt;contributors&gt;&lt;authors&gt;&lt;author&gt;Schunk, Dale H&lt;/author&gt;&lt;/authors&gt;&lt;/contributors&gt;&lt;titles&gt;&lt;title&gt;Teorías del aprendizaje&lt;/title&gt;&lt;/titles&gt;&lt;dates&gt;&lt;year&gt;1997&lt;/year&gt;&lt;/dates&gt;&lt;publisher&gt;Pearson Educación&lt;/publisher&gt;&lt;isbn&gt;9688809527&lt;/isbn&gt;&lt;urls&gt;&lt;/urls&gt;&lt;/record&gt;&lt;/Cite&gt;&lt;/EndNote&gt;</w:instrText>
      </w:r>
      <w:r w:rsidRPr="00FD7202">
        <w:rPr>
          <w:szCs w:val="24"/>
        </w:rPr>
        <w:fldChar w:fldCharType="separate"/>
      </w:r>
      <w:r w:rsidRPr="00FD7202">
        <w:rPr>
          <w:noProof/>
          <w:szCs w:val="24"/>
        </w:rPr>
        <w:t>Schunk (1997)</w:t>
      </w:r>
      <w:r w:rsidRPr="00FD7202">
        <w:rPr>
          <w:szCs w:val="24"/>
        </w:rPr>
        <w:fldChar w:fldCharType="end"/>
      </w:r>
      <w:r w:rsidRPr="00FD7202">
        <w:rPr>
          <w:szCs w:val="24"/>
        </w:rPr>
        <w:t xml:space="preserve">, </w:t>
      </w:r>
      <w:r w:rsidRPr="00FD7202">
        <w:rPr>
          <w:szCs w:val="24"/>
        </w:rPr>
        <w:fldChar w:fldCharType="begin"/>
      </w:r>
      <w:r w:rsidRPr="00FD7202">
        <w:rPr>
          <w:szCs w:val="24"/>
        </w:rPr>
        <w:instrText xml:space="preserve"> ADDIN EN.CITE &lt;EndNote&gt;&lt;Cite&gt;&lt;Author&gt;Martínez León&lt;/Author&gt;&lt;Year&gt;2002&lt;/Year&gt;&lt;RecNum&gt;83&lt;/RecNum&gt;&lt;DisplayText&gt;(Martínez León &amp;amp; Ruiz Mercader, 2002)&lt;/DisplayText&gt;&lt;record&gt;&lt;rec-number&gt;83&lt;/rec-number&gt;&lt;foreign-keys&gt;&lt;key app="EN" db-id="0wftzfxrgdetdmezavnvvzvaapvtevea2zas"&gt;83&lt;/key&gt;&lt;/foreign-keys&gt;&lt;ref-type name="Journal Article"&gt;17&lt;/ref-type&gt;&lt;contributors&gt;&lt;authors&gt;&lt;author&gt;Martínez León, Inocencia María&lt;/author&gt;&lt;author&gt;Ruiz Mercader, Josefa&lt;/author&gt;&lt;/authors&gt;&lt;/contributors&gt;&lt;titles&gt;&lt;title&gt;El aprendizaje en las organizaciones: el nivel individual&lt;/title&gt;&lt;/titles&gt;&lt;dates&gt;&lt;year&gt;2002&lt;/year&gt;&lt;/dates&gt;&lt;urls&gt;&lt;/urls&gt;&lt;/record&gt;&lt;/Cite&gt;&lt;/EndNote&gt;</w:instrText>
      </w:r>
      <w:r w:rsidRPr="00FD7202">
        <w:rPr>
          <w:szCs w:val="24"/>
        </w:rPr>
        <w:fldChar w:fldCharType="separate"/>
      </w:r>
      <w:r w:rsidRPr="00FD7202">
        <w:rPr>
          <w:noProof/>
          <w:szCs w:val="24"/>
        </w:rPr>
        <w:t>Martínez León y Ruiz Mercader (2002, p.7)</w:t>
      </w:r>
      <w:r w:rsidRPr="00FD7202">
        <w:rPr>
          <w:szCs w:val="24"/>
        </w:rPr>
        <w:fldChar w:fldCharType="end"/>
      </w:r>
      <w:r w:rsidRPr="00FD7202">
        <w:rPr>
          <w:szCs w:val="24"/>
        </w:rPr>
        <w:t xml:space="preserve">, </w:t>
      </w:r>
      <w:r w:rsidRPr="00FD7202">
        <w:rPr>
          <w:szCs w:val="24"/>
          <w:lang w:val="es-MX"/>
        </w:rPr>
        <w:t xml:space="preserve">las empresas buscan tanto </w:t>
      </w:r>
      <w:r w:rsidRPr="00FD7202">
        <w:rPr>
          <w:rStyle w:val="hps"/>
          <w:szCs w:val="24"/>
        </w:rPr>
        <w:t>una fuerza de trabajo</w:t>
      </w:r>
      <w:r w:rsidRPr="00FD7202">
        <w:rPr>
          <w:szCs w:val="24"/>
        </w:rPr>
        <w:t xml:space="preserve"> </w:t>
      </w:r>
      <w:r w:rsidRPr="00FD7202">
        <w:rPr>
          <w:rStyle w:val="hps"/>
          <w:szCs w:val="24"/>
        </w:rPr>
        <w:t>que pueden</w:t>
      </w:r>
      <w:r w:rsidRPr="00FD7202">
        <w:rPr>
          <w:szCs w:val="24"/>
        </w:rPr>
        <w:t xml:space="preserve"> </w:t>
      </w:r>
      <w:r w:rsidRPr="00FD7202">
        <w:rPr>
          <w:rStyle w:val="hps"/>
          <w:szCs w:val="24"/>
        </w:rPr>
        <w:t>aprender rápidamente</w:t>
      </w:r>
      <w:r w:rsidRPr="00FD7202">
        <w:rPr>
          <w:szCs w:val="24"/>
        </w:rPr>
        <w:t xml:space="preserve"> así como estrategias de aprendizaje del lugar de trabajo para el desarrollo de competencias, lo cual concuerda con lo planteado por La Organización Internacional del Trabajo (OIT,1993:7), citada por </w:t>
      </w:r>
      <w:r w:rsidRPr="00FD7202">
        <w:rPr>
          <w:szCs w:val="24"/>
        </w:rPr>
        <w:fldChar w:fldCharType="begin"/>
      </w:r>
      <w:r w:rsidRPr="00FD7202">
        <w:rPr>
          <w:szCs w:val="24"/>
        </w:rPr>
        <w:instrText xml:space="preserve"> ADDIN EN.CITE &lt;EndNote&gt;&lt;Cite&gt;&lt;Author&gt;Peñaloza&lt;/Author&gt;&lt;Year&gt;2007&lt;/Year&gt;&lt;RecNum&gt;103&lt;/RecNum&gt;&lt;DisplayText&gt;(Peñaloza &amp;amp; Arévalo, 2007)&lt;/DisplayText&gt;&lt;record&gt;&lt;rec-number&gt;103&lt;/rec-number&gt;&lt;foreign-keys&gt;&lt;key app="EN" db-id="0wftzfxrgdetdmezavnvvzvaapvtevea2zas"&gt;103&lt;/key&gt;&lt;/foreign-keys&gt;&lt;ref-type name="Journal Article"&gt;17&lt;/ref-type&gt;&lt;contributors&gt;&lt;authors&gt;&lt;author&gt;Peñaloza, Mónica&lt;/author&gt;&lt;author&gt;Arévalo, Freddy&lt;/author&gt;&lt;/authors&gt;&lt;/contributors&gt;&lt;titles&gt;&lt;title&gt;Evaluación por competencias y estimación de potencial en las empresas eléctricas de occidente&lt;/title&gt;&lt;secondary-title&gt;Revista de Ciencias Sociales&lt;/secondary-title&gt;&lt;/titles&gt;&lt;periodical&gt;&lt;full-title&gt;Revista de Ciencias Sociales&lt;/full-title&gt;&lt;/periodical&gt;&lt;volume&gt;13&lt;/volume&gt;&lt;number&gt;1&lt;/number&gt;&lt;dates&gt;&lt;year&gt;2007&lt;/year&gt;&lt;/dates&gt;&lt;isbn&gt;1315-9518&lt;/isbn&gt;&lt;urls&gt;&lt;/urls&gt;&lt;/record&gt;&lt;/Cite&gt;&lt;/EndNote&gt;</w:instrText>
      </w:r>
      <w:r w:rsidRPr="00FD7202">
        <w:rPr>
          <w:szCs w:val="24"/>
        </w:rPr>
        <w:fldChar w:fldCharType="separate"/>
      </w:r>
      <w:r w:rsidRPr="00FD7202">
        <w:rPr>
          <w:noProof/>
          <w:szCs w:val="24"/>
        </w:rPr>
        <w:t>Peñaloza y Arévalo (2007, p. 118)</w:t>
      </w:r>
      <w:r w:rsidRPr="00FD7202">
        <w:rPr>
          <w:szCs w:val="24"/>
        </w:rPr>
        <w:fldChar w:fldCharType="end"/>
      </w:r>
      <w:r w:rsidRPr="00FD7202">
        <w:rPr>
          <w:szCs w:val="24"/>
        </w:rPr>
        <w:t xml:space="preserve">, describe que “las organizaciones empresariales están orientando sus esfuerzos competitivos a fortalecer su activo humano, generar ambientes propicios a la innovación y al aprendizaje”.  </w:t>
      </w:r>
    </w:p>
    <w:p w:rsidR="004E2DA7" w:rsidRPr="00FD7202" w:rsidRDefault="004E2DA7" w:rsidP="002064D4">
      <w:pPr>
        <w:spacing w:line="360" w:lineRule="auto"/>
        <w:jc w:val="both"/>
        <w:rPr>
          <w:szCs w:val="24"/>
          <w:lang w:val="es-MX"/>
        </w:rPr>
      </w:pPr>
      <w:r w:rsidRPr="00FD7202">
        <w:rPr>
          <w:szCs w:val="24"/>
        </w:rPr>
        <w:t xml:space="preserve">Siendo en esta búsqueda la constante el aprendizaje, el cual permita adquirir o modificar conocimientos, habilidades, estrategias, creencias, actitudes y conductas, mismo que se ve afectado por diversos factores como la edad, se plantean las siguientes hipótesis “existe </w:t>
      </w:r>
      <w:r w:rsidRPr="00FD7202">
        <w:rPr>
          <w:szCs w:val="24"/>
          <w:lang w:val="es-MX"/>
        </w:rPr>
        <w:t>relación significativa entre la edad del capital humano de las unidades organizativas de producción y administración del complejo siderúrgico coahuilense y sus conocimientos teóricos, su habilidad, su actitud y sus valores para realizar las actividades en su puesto de trabajo”.</w:t>
      </w:r>
      <w:r w:rsidRPr="00FD7202">
        <w:rPr>
          <w:szCs w:val="24"/>
        </w:rPr>
        <w:t xml:space="preserve">  </w:t>
      </w:r>
    </w:p>
    <w:p w:rsidR="004E2DA7" w:rsidRPr="00FD7202" w:rsidRDefault="004E2DA7" w:rsidP="002064D4">
      <w:pPr>
        <w:spacing w:line="360" w:lineRule="auto"/>
        <w:jc w:val="both"/>
        <w:rPr>
          <w:szCs w:val="24"/>
          <w:lang w:val="es-MX"/>
        </w:rPr>
      </w:pPr>
    </w:p>
    <w:p w:rsidR="004E2DA7" w:rsidRPr="00FD7202" w:rsidRDefault="004E2DA7" w:rsidP="002064D4">
      <w:pPr>
        <w:autoSpaceDE w:val="0"/>
        <w:autoSpaceDN w:val="0"/>
        <w:adjustRightInd w:val="0"/>
        <w:spacing w:line="360" w:lineRule="auto"/>
        <w:jc w:val="both"/>
        <w:rPr>
          <w:szCs w:val="24"/>
        </w:rPr>
      </w:pPr>
      <w:r w:rsidRPr="00FD7202">
        <w:rPr>
          <w:szCs w:val="24"/>
          <w:lang w:val="es-MX"/>
        </w:rPr>
        <w:t xml:space="preserve">Entendiendo por conocimiento lo descrito por </w:t>
      </w:r>
      <w:r w:rsidRPr="00FD7202">
        <w:rPr>
          <w:szCs w:val="24"/>
        </w:rPr>
        <w:t xml:space="preserve">Grant (1996a), citado por </w:t>
      </w:r>
      <w:r w:rsidRPr="00FD7202">
        <w:rPr>
          <w:szCs w:val="24"/>
        </w:rPr>
        <w:fldChar w:fldCharType="begin"/>
      </w:r>
      <w:r w:rsidRPr="00FD7202">
        <w:rPr>
          <w:szCs w:val="24"/>
        </w:rPr>
        <w:instrText xml:space="preserve"> ADDIN EN.CITE &lt;EndNote&gt;&lt;Cite&gt;&lt;Author&gt;Gil López&lt;/Author&gt;&lt;Year&gt;2013&lt;/Year&gt;&lt;RecNum&gt;84&lt;/RecNum&gt;&lt;DisplayText&gt;(Gil López &amp;amp; Carrillo Gamboa, 2013)&lt;/DisplayText&gt;&lt;record&gt;&lt;rec-number&gt;84&lt;/rec-number&gt;&lt;foreign-keys&gt;&lt;key app="EN" db-id="0wftzfxrgdetdmezavnvvzvaapvtevea2zas"&gt;84&lt;/key&gt;&lt;/foreign-keys&gt;&lt;ref-type name="Journal Article"&gt;17&lt;/ref-type&gt;&lt;contributors&gt;&lt;authors&gt;&lt;author&gt;Gil López, Alfonso Jesús&lt;/author&gt;&lt;author&gt;Carrillo Gamboa, Francisco Javier&lt;/author&gt;&lt;/authors&gt;&lt;/contributors&gt;&lt;titles&gt;&lt;title&gt;La creación de conocimiento en las organizaciones a partir del aprendizaje&lt;/title&gt;&lt;/titles&gt;&lt;dates&gt;&lt;year&gt;2013&lt;/year&gt;&lt;/dates&gt;&lt;urls&gt;&lt;/urls&gt;&lt;/record&gt;&lt;/Cite&gt;&lt;/EndNote&gt;</w:instrText>
      </w:r>
      <w:r w:rsidRPr="00FD7202">
        <w:rPr>
          <w:szCs w:val="24"/>
        </w:rPr>
        <w:fldChar w:fldCharType="separate"/>
      </w:r>
      <w:r w:rsidRPr="00FD7202">
        <w:rPr>
          <w:noProof/>
          <w:szCs w:val="24"/>
        </w:rPr>
        <w:t>Gil y Carrillo (2013, p. 732)</w:t>
      </w:r>
      <w:r w:rsidRPr="00FD7202">
        <w:rPr>
          <w:szCs w:val="24"/>
        </w:rPr>
        <w:fldChar w:fldCharType="end"/>
      </w:r>
      <w:r w:rsidRPr="00FD7202">
        <w:rPr>
          <w:szCs w:val="24"/>
        </w:rPr>
        <w:t xml:space="preserve">, la delimitación del conocimiento como un recurso clave en la empresa “lleva a considerar su creación y transferencia como un principio básico en la administración de las organizaciones”. </w:t>
      </w:r>
    </w:p>
    <w:p w:rsidR="004E2DA7" w:rsidRPr="00FD7202" w:rsidRDefault="004E2DA7" w:rsidP="002064D4">
      <w:pPr>
        <w:autoSpaceDE w:val="0"/>
        <w:autoSpaceDN w:val="0"/>
        <w:adjustRightInd w:val="0"/>
        <w:spacing w:line="360" w:lineRule="auto"/>
        <w:jc w:val="both"/>
        <w:rPr>
          <w:szCs w:val="24"/>
          <w:lang w:val="es-ES" w:eastAsia="es-ES"/>
        </w:rPr>
      </w:pPr>
      <w:r w:rsidRPr="00FD7202">
        <w:rPr>
          <w:szCs w:val="24"/>
        </w:rPr>
        <w:t>En materia de habilidades, Mendoza Lira (2013) destaca que</w:t>
      </w:r>
      <w:r w:rsidRPr="00FD7202">
        <w:rPr>
          <w:szCs w:val="24"/>
          <w:lang w:val="es-ES" w:eastAsia="es-ES"/>
        </w:rPr>
        <w:t xml:space="preserve"> en las habilidades</w:t>
      </w:r>
      <w:r w:rsidRPr="00FD7202">
        <w:rPr>
          <w:i/>
          <w:iCs/>
          <w:szCs w:val="24"/>
          <w:lang w:val="es-ES" w:eastAsia="es-ES"/>
        </w:rPr>
        <w:t xml:space="preserve"> </w:t>
      </w:r>
      <w:r w:rsidRPr="00FD7202">
        <w:rPr>
          <w:szCs w:val="24"/>
          <w:lang w:val="es-ES" w:eastAsia="es-ES"/>
        </w:rPr>
        <w:t xml:space="preserve">intervienen conocimientos procedimentales que se aplican siempre en un contexto determinado” (p.29). </w:t>
      </w:r>
    </w:p>
    <w:p w:rsidR="004E2DA7" w:rsidRPr="00FD7202" w:rsidRDefault="004E2DA7" w:rsidP="002064D4">
      <w:pPr>
        <w:autoSpaceDE w:val="0"/>
        <w:autoSpaceDN w:val="0"/>
        <w:adjustRightInd w:val="0"/>
        <w:spacing w:line="360" w:lineRule="auto"/>
        <w:jc w:val="both"/>
        <w:rPr>
          <w:szCs w:val="24"/>
          <w:lang w:val="es-ES" w:eastAsia="es-ES"/>
        </w:rPr>
      </w:pPr>
      <w:r w:rsidRPr="00FD7202">
        <w:rPr>
          <w:szCs w:val="24"/>
          <w:lang w:val="es-ES" w:eastAsia="es-ES"/>
        </w:rPr>
        <w:t xml:space="preserve">Por su parte Medina, et al. (2012), describen que “la actitud se manifiesta en la conducta y el comportamiento de las personas, en su disposición y compromiso por alcanzar objetivos (p. 83), mientras que </w:t>
      </w:r>
      <w:r w:rsidRPr="00FD7202">
        <w:rPr>
          <w:szCs w:val="24"/>
        </w:rPr>
        <w:t xml:space="preserve">Mendoza Lira (2013) lo hace desde su óptica como </w:t>
      </w:r>
      <w:r w:rsidRPr="00FD7202">
        <w:rPr>
          <w:szCs w:val="24"/>
          <w:lang w:val="es-ES" w:eastAsia="es-ES"/>
        </w:rPr>
        <w:t xml:space="preserve">“las </w:t>
      </w:r>
      <w:r w:rsidRPr="00FD7202">
        <w:rPr>
          <w:iCs/>
          <w:szCs w:val="24"/>
          <w:lang w:val="es-ES" w:eastAsia="es-ES"/>
        </w:rPr>
        <w:t>actitudes</w:t>
      </w:r>
      <w:r w:rsidRPr="00FD7202">
        <w:rPr>
          <w:i/>
          <w:iCs/>
          <w:szCs w:val="24"/>
          <w:lang w:val="es-ES" w:eastAsia="es-ES"/>
        </w:rPr>
        <w:t xml:space="preserve"> </w:t>
      </w:r>
      <w:r w:rsidRPr="00FD7202">
        <w:rPr>
          <w:szCs w:val="24"/>
          <w:lang w:val="es-ES" w:eastAsia="es-ES"/>
        </w:rPr>
        <w:t xml:space="preserve">están relacionadas con el dominio afectivo de los individuos, en el cual están involucrados saberes personales tales como las emociones, los valores, la motivación, etc” (pp. 29-30). </w:t>
      </w:r>
    </w:p>
    <w:p w:rsidR="004E2DA7" w:rsidRPr="00FD7202" w:rsidRDefault="004E2DA7" w:rsidP="002064D4">
      <w:pPr>
        <w:autoSpaceDE w:val="0"/>
        <w:autoSpaceDN w:val="0"/>
        <w:adjustRightInd w:val="0"/>
        <w:spacing w:line="360" w:lineRule="auto"/>
        <w:jc w:val="both"/>
        <w:rPr>
          <w:szCs w:val="24"/>
        </w:rPr>
      </w:pPr>
      <w:r w:rsidRPr="00FD7202">
        <w:rPr>
          <w:szCs w:val="24"/>
          <w:lang w:val="es-ES" w:eastAsia="es-ES"/>
        </w:rPr>
        <w:t xml:space="preserve">Respecto a los valores organizacionales </w:t>
      </w:r>
      <w:r w:rsidRPr="00FD7202">
        <w:rPr>
          <w:szCs w:val="24"/>
        </w:rPr>
        <w:t>Meligno y Ravlin</w:t>
      </w:r>
      <w:r>
        <w:rPr>
          <w:szCs w:val="24"/>
        </w:rPr>
        <w:t xml:space="preserve"> (</w:t>
      </w:r>
      <w:r w:rsidRPr="00FD7202">
        <w:rPr>
          <w:szCs w:val="24"/>
        </w:rPr>
        <w:t>1998</w:t>
      </w:r>
      <w:r>
        <w:rPr>
          <w:szCs w:val="24"/>
        </w:rPr>
        <w:t>)</w:t>
      </w:r>
      <w:r w:rsidRPr="00FD7202">
        <w:rPr>
          <w:szCs w:val="24"/>
        </w:rPr>
        <w:t xml:space="preserve">, citado por </w:t>
      </w:r>
      <w:r w:rsidRPr="00FD7202">
        <w:rPr>
          <w:szCs w:val="24"/>
        </w:rPr>
        <w:fldChar w:fldCharType="begin"/>
      </w:r>
      <w:r w:rsidRPr="00FD7202">
        <w:rPr>
          <w:szCs w:val="24"/>
        </w:rPr>
        <w:instrText xml:space="preserve"> ADDIN EN.CITE &lt;EndNote&gt;&lt;Cite&gt;&lt;Author&gt;Martínez León&lt;/Author&gt;&lt;Year&gt;2002&lt;/Year&gt;&lt;RecNum&gt;83&lt;/RecNum&gt;&lt;DisplayText&gt;(Martínez León &amp;amp; Ruiz Mercader, 2002)&lt;/DisplayText&gt;&lt;record&gt;&lt;rec-number&gt;83&lt;/rec-number&gt;&lt;foreign-keys&gt;&lt;key app="EN" db-id="0wftzfxrgdetdmezavnvvzvaapvtevea2zas"&gt;83&lt;/key&gt;&lt;/foreign-keys&gt;&lt;ref-type name="Journal Article"&gt;17&lt;/ref-type&gt;&lt;contributors&gt;&lt;authors&gt;&lt;author&gt;Martínez León, Inocencia María&lt;/author&gt;&lt;author&gt;Ruiz Mercader, Josefa&lt;/author&gt;&lt;/authors&gt;&lt;/contributors&gt;&lt;titles&gt;&lt;title&gt;El aprendizaje en las organizaciones: el nivel individual&lt;/title&gt;&lt;/titles&gt;&lt;dates&gt;&lt;year&gt;2002&lt;/year&gt;&lt;/dates&gt;&lt;urls&gt;&lt;/urls&gt;&lt;/record&gt;&lt;/Cite&gt;&lt;/EndNote&gt;</w:instrText>
      </w:r>
      <w:r w:rsidRPr="00FD7202">
        <w:rPr>
          <w:szCs w:val="24"/>
        </w:rPr>
        <w:fldChar w:fldCharType="separate"/>
      </w:r>
      <w:r w:rsidRPr="00FD7202">
        <w:rPr>
          <w:noProof/>
          <w:szCs w:val="24"/>
        </w:rPr>
        <w:t>Martínez León y Ruiz Mercader</w:t>
      </w:r>
      <w:r>
        <w:rPr>
          <w:noProof/>
          <w:szCs w:val="24"/>
        </w:rPr>
        <w:t xml:space="preserve"> (</w:t>
      </w:r>
      <w:r w:rsidRPr="00FD7202">
        <w:rPr>
          <w:noProof/>
          <w:szCs w:val="24"/>
        </w:rPr>
        <w:t>2002, p. 9</w:t>
      </w:r>
      <w:r>
        <w:rPr>
          <w:noProof/>
          <w:szCs w:val="24"/>
        </w:rPr>
        <w:t>)</w:t>
      </w:r>
      <w:r w:rsidRPr="00FD7202">
        <w:rPr>
          <w:noProof/>
          <w:szCs w:val="24"/>
        </w:rPr>
        <w:t>, describen que "</w:t>
      </w:r>
      <w:r w:rsidRPr="00FD7202">
        <w:rPr>
          <w:szCs w:val="24"/>
        </w:rPr>
        <w:fldChar w:fldCharType="end"/>
      </w:r>
      <w:r w:rsidRPr="00FD7202">
        <w:rPr>
          <w:szCs w:val="24"/>
        </w:rPr>
        <w:t>son los que en mayor medida determinan el comportamiento de las personas en las organizaciones, y los directivos y de los trabajadores”.</w:t>
      </w:r>
    </w:p>
    <w:p w:rsidR="004E2DA7" w:rsidRPr="00FD7202" w:rsidRDefault="004E2DA7" w:rsidP="002064D4">
      <w:pPr>
        <w:autoSpaceDE w:val="0"/>
        <w:autoSpaceDN w:val="0"/>
        <w:adjustRightInd w:val="0"/>
        <w:spacing w:line="360" w:lineRule="auto"/>
        <w:jc w:val="both"/>
        <w:rPr>
          <w:szCs w:val="24"/>
          <w:lang w:val="es-ES"/>
        </w:rPr>
      </w:pPr>
    </w:p>
    <w:p w:rsidR="004E2DA7" w:rsidRPr="00FD7202" w:rsidRDefault="004E2DA7" w:rsidP="002064D4">
      <w:pPr>
        <w:spacing w:line="360" w:lineRule="auto"/>
        <w:ind w:right="-164"/>
        <w:jc w:val="both"/>
        <w:rPr>
          <w:b/>
          <w:szCs w:val="24"/>
        </w:rPr>
      </w:pPr>
      <w:r w:rsidRPr="00FD7202">
        <w:rPr>
          <w:b/>
          <w:szCs w:val="24"/>
        </w:rPr>
        <w:t xml:space="preserve">REVISIÓN LITERARIA </w:t>
      </w:r>
    </w:p>
    <w:p w:rsidR="004E2DA7" w:rsidRPr="00FD7202" w:rsidRDefault="004E2DA7" w:rsidP="002064D4">
      <w:pPr>
        <w:spacing w:line="360" w:lineRule="auto"/>
        <w:ind w:right="-164"/>
        <w:jc w:val="both"/>
        <w:rPr>
          <w:b/>
          <w:szCs w:val="24"/>
        </w:rPr>
      </w:pPr>
    </w:p>
    <w:p w:rsidR="004E2DA7" w:rsidRPr="00FD7202" w:rsidRDefault="004E2DA7" w:rsidP="002064D4">
      <w:pPr>
        <w:spacing w:line="360" w:lineRule="auto"/>
        <w:jc w:val="both"/>
        <w:rPr>
          <w:szCs w:val="24"/>
        </w:rPr>
      </w:pPr>
      <w:r w:rsidRPr="00FD7202">
        <w:rPr>
          <w:szCs w:val="24"/>
        </w:rPr>
        <w:t>Forteza (1990, p. 101) describe que “el paso del tiempo, la edad cronológica, determina unas edades: niñez, adolescencia, juventud, adultez, madurez”, por su parte el autor Mansilla (2000, p. 106) citando a Craig (1994), Rice (1977) divide las etapas del desarrollo del ser humano de acuerdo a “la propuesta de ERICKSON dividida en dos partes: la primera que comprende las etapas Prenatal, Infancia, Niñez Temprana, Niñez, Adolescencia; y, una segunda producto de cambios históricos: Adultos Jóvenes (20 a 30 años), Edad Madura (40 a 50 años) y de 60 a más años la Edad Adulta Posterior”.</w:t>
      </w:r>
    </w:p>
    <w:p w:rsidR="004E2DA7" w:rsidRPr="00FD7202" w:rsidRDefault="004E2DA7" w:rsidP="002064D4">
      <w:pPr>
        <w:spacing w:line="360" w:lineRule="auto"/>
        <w:jc w:val="both"/>
        <w:rPr>
          <w:szCs w:val="24"/>
        </w:rPr>
      </w:pPr>
      <w:r w:rsidRPr="00FD7202">
        <w:rPr>
          <w:szCs w:val="24"/>
        </w:rPr>
        <w:t>Dentro del desarrollo del ser humano se encuentra la etapa de la mayoría de edad donde el individuo se incorpora a actividades laborales considerándosele un trabajador que forma parte según Mansilla (2000, p. 111) de “la fuerza activa de la producción económica (Población Económicamente Activa - PEA)”, donde “el adulto sano consume la mayor parte de su tiempo de vigilia y de sus energías dedicado a las actividades de producir y/o distribuir bienes y servicios” (Forteza, 1990, p. 102), este periodo es denominado por Mansilla (2000, p. 112) como etapa laboral y es  “comprendido desde los 18 hasta cumplir los 64 años, por su característica principal: la capacidad laboral y de inserción en el trabajo”</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Para García Cabrera y García Soto (2008, p. 226) la edad es una de las “variables comúnmente ligadas al estudio del capital humano”, es por esto que se tienen enfoques a favor y en contra respecto a la edad y las actividades laborales.</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 xml:space="preserve">Un enfoque en donde se muestra la afectación negativa de la edad es descrito por Mansilla (2000, p. 105) donde “desde el punto de vista empresarial se arguye que resultaría poco rentable contratar y aún mantener en sus puestos a personas mayores. Es evidente que en su conjunto, los viejos son más lentos y poseen menos energías que los jóvenes”. Este enfoque concuerda con lo determinado por </w:t>
      </w:r>
      <w:r w:rsidRPr="00FD7202">
        <w:rPr>
          <w:color w:val="222222"/>
          <w:szCs w:val="24"/>
          <w:shd w:val="clear" w:color="auto" w:fill="FFFFFF"/>
        </w:rPr>
        <w:t xml:space="preserve">Forteza (1990, </w:t>
      </w:r>
      <w:r w:rsidRPr="00FD7202">
        <w:rPr>
          <w:szCs w:val="24"/>
        </w:rPr>
        <w:t xml:space="preserve">p. 105) considerando que “está muy extendida la creencia de que sobrepasando una cierta edad, la mayoría de las personas ya no son aptas para trabajar eficazmente”. </w:t>
      </w:r>
    </w:p>
    <w:p w:rsidR="004E2DA7" w:rsidRPr="00FD7202" w:rsidRDefault="004E2DA7" w:rsidP="002064D4">
      <w:pPr>
        <w:spacing w:line="360" w:lineRule="auto"/>
        <w:jc w:val="both"/>
        <w:rPr>
          <w:szCs w:val="24"/>
        </w:rPr>
      </w:pPr>
      <w:r w:rsidRPr="00FD7202">
        <w:rPr>
          <w:szCs w:val="24"/>
        </w:rPr>
        <w:t>Los empleados de mayor edad “se contraponen con el actual modelo de "juventud" perenne, especialmente en el campo laboral donde se ven día a día desplazados” (Mansilla, 2000, p. 112),  considerándose “como no competitivos los empleados de mayor edad” Alonso (2004, p. 36 ) frente a aquellos más jóvenes “que se encuentran entre los 18 y 24 años de edad…mantienen aún una gran facilidad para el cambio lo que facilita el aprendizaje y aprehensión de conocimientos e información a velocidad” (Mansill, 2000, p. 111).</w:t>
      </w:r>
    </w:p>
    <w:p w:rsidR="004E2DA7" w:rsidRPr="00FD7202" w:rsidRDefault="004E2DA7" w:rsidP="002064D4">
      <w:pPr>
        <w:spacing w:line="360" w:lineRule="auto"/>
        <w:jc w:val="both"/>
        <w:rPr>
          <w:b/>
          <w:szCs w:val="24"/>
        </w:rPr>
      </w:pPr>
      <w:r w:rsidRPr="00FD7202">
        <w:rPr>
          <w:szCs w:val="24"/>
        </w:rPr>
        <w:t xml:space="preserve">Por su parte </w:t>
      </w:r>
      <w:r w:rsidRPr="00FD7202">
        <w:rPr>
          <w:szCs w:val="24"/>
          <w:lang w:val="es-ES"/>
        </w:rPr>
        <w:t>Herzberg (1996)</w:t>
      </w:r>
      <w:r w:rsidRPr="00FD7202">
        <w:rPr>
          <w:szCs w:val="24"/>
        </w:rPr>
        <w:t>, citado por Robles-García, et al. (2005, p. 132), agrega que “la edad más avanzada se asocia con una mayor percepción de monotonía laboral y, por ende, con una menor satisfacción” Por lo tanto, en conjunto las ideas presentadas por estos autores se alinean con las de los autor Maslach et al. (2001), citado por Moreno Jiménez et al. (2014, p. 6), respecto a que a la edad “se le considera como la variable demográfica que más consistentemente se ha asociado con el desgaste profesional”.</w:t>
      </w:r>
    </w:p>
    <w:p w:rsidR="004E2DA7" w:rsidRPr="00FD7202" w:rsidRDefault="004E2DA7" w:rsidP="002064D4">
      <w:pPr>
        <w:spacing w:line="360" w:lineRule="auto"/>
        <w:jc w:val="both"/>
        <w:rPr>
          <w:szCs w:val="24"/>
        </w:rPr>
      </w:pPr>
      <w:r w:rsidRPr="00FD7202">
        <w:rPr>
          <w:rFonts w:eastAsia="Times New Roman"/>
          <w:color w:val="000000"/>
          <w:szCs w:val="24"/>
          <w:lang w:val="es-ES" w:eastAsia="es-ES"/>
        </w:rPr>
        <w:t>De forma contradictoria</w:t>
      </w:r>
      <w:r w:rsidRPr="00FD7202">
        <w:rPr>
          <w:szCs w:val="24"/>
        </w:rPr>
        <w:t xml:space="preserve"> Mansilla (2000, p. 111) describe que “la actividad laboral varía en calidad y cantidad según sea la edad del trabajador”, por su parte </w:t>
      </w:r>
      <w:r w:rsidRPr="00FD7202">
        <w:rPr>
          <w:rFonts w:eastAsia="Times New Roman"/>
          <w:color w:val="000000"/>
          <w:szCs w:val="24"/>
          <w:lang w:val="es-ES" w:eastAsia="es-ES"/>
        </w:rPr>
        <w:t xml:space="preserve">Martínez </w:t>
      </w:r>
      <w:r>
        <w:rPr>
          <w:rFonts w:eastAsia="Times New Roman"/>
          <w:color w:val="000000"/>
          <w:szCs w:val="24"/>
          <w:lang w:val="es-ES" w:eastAsia="es-ES"/>
        </w:rPr>
        <w:t xml:space="preserve">Lugo </w:t>
      </w:r>
      <w:r w:rsidRPr="00FD7202">
        <w:rPr>
          <w:rFonts w:eastAsia="Times New Roman"/>
          <w:color w:val="000000"/>
          <w:szCs w:val="24"/>
          <w:lang w:val="es-ES" w:eastAsia="es-ES"/>
        </w:rPr>
        <w:t xml:space="preserve">(1988, p. 144) establece que “aquellas personas de </w:t>
      </w:r>
      <w:r w:rsidRPr="00FD7202">
        <w:rPr>
          <w:rFonts w:eastAsia="Times New Roman"/>
          <w:iCs/>
          <w:color w:val="000000"/>
          <w:szCs w:val="24"/>
          <w:lang w:val="es-ES" w:eastAsia="es-ES"/>
        </w:rPr>
        <w:t xml:space="preserve">mayor edad </w:t>
      </w:r>
      <w:r w:rsidRPr="00FD7202">
        <w:rPr>
          <w:rFonts w:eastAsia="Times New Roman"/>
          <w:color w:val="000000"/>
          <w:szCs w:val="24"/>
          <w:lang w:val="es-ES" w:eastAsia="es-ES"/>
        </w:rPr>
        <w:t xml:space="preserve">tienden a envolverse más en sus trabajos que aquellos de menos edad”, </w:t>
      </w:r>
      <w:r w:rsidRPr="00FD7202">
        <w:rPr>
          <w:szCs w:val="24"/>
        </w:rPr>
        <w:t xml:space="preserve">esto debido a que la edad en conjunto con otras variables “se proyectan en las percepciones y actitudes hacia el empleo” (García Cabrera y García Soto, 2008, p. 211), como lo expuesto por </w:t>
      </w:r>
      <w:r w:rsidRPr="00FD7202">
        <w:rPr>
          <w:rFonts w:eastAsia="Times New Roman"/>
          <w:color w:val="000000"/>
          <w:szCs w:val="24"/>
          <w:lang w:val="es-ES" w:eastAsia="es-ES"/>
        </w:rPr>
        <w:t xml:space="preserve">Martínez </w:t>
      </w:r>
      <w:r>
        <w:rPr>
          <w:rFonts w:eastAsia="Times New Roman"/>
          <w:color w:val="000000"/>
          <w:szCs w:val="24"/>
          <w:lang w:val="es-ES" w:eastAsia="es-ES"/>
        </w:rPr>
        <w:t xml:space="preserve">Lugo </w:t>
      </w:r>
      <w:r w:rsidRPr="00FD7202">
        <w:rPr>
          <w:rFonts w:eastAsia="Times New Roman"/>
          <w:color w:val="000000"/>
          <w:szCs w:val="24"/>
          <w:lang w:val="es-ES" w:eastAsia="es-ES"/>
        </w:rPr>
        <w:t xml:space="preserve">(1988, p. 144), quien establece que “al tener más edad, el individuo adquiere cierta madurez producto de las experiencias por las cuales pasa durante su vida. Dicha madurez trae que esta persona tome más </w:t>
      </w:r>
      <w:r w:rsidRPr="00FD7202">
        <w:rPr>
          <w:rFonts w:eastAsia="Times New Roman"/>
          <w:iCs/>
          <w:color w:val="000000"/>
          <w:szCs w:val="24"/>
          <w:lang w:val="es-ES" w:eastAsia="es-ES"/>
        </w:rPr>
        <w:t xml:space="preserve">en serio </w:t>
      </w:r>
      <w:r w:rsidRPr="00FD7202">
        <w:rPr>
          <w:rFonts w:eastAsia="Times New Roman"/>
          <w:color w:val="000000"/>
          <w:szCs w:val="24"/>
          <w:lang w:val="es-ES" w:eastAsia="es-ES"/>
        </w:rPr>
        <w:t>su trabajo”, contrario a lo descrito por Mansilla (2000, p.111) sobre los jóvenes quienes son “</w:t>
      </w:r>
      <w:r w:rsidRPr="00FD7202">
        <w:rPr>
          <w:szCs w:val="24"/>
        </w:rPr>
        <w:t>diferentes a los demás mayores por ser inexpertos en el mundo adulto”.</w:t>
      </w:r>
    </w:p>
    <w:p w:rsidR="004E2DA7" w:rsidRPr="00FD7202" w:rsidRDefault="004E2DA7" w:rsidP="002064D4">
      <w:pPr>
        <w:spacing w:line="360" w:lineRule="auto"/>
        <w:ind w:right="-164"/>
        <w:jc w:val="both"/>
        <w:rPr>
          <w:b/>
          <w:szCs w:val="24"/>
        </w:rPr>
      </w:pPr>
    </w:p>
    <w:p w:rsidR="004E2DA7" w:rsidRPr="00FD7202" w:rsidRDefault="004E2DA7" w:rsidP="002064D4">
      <w:pPr>
        <w:spacing w:line="360" w:lineRule="auto"/>
        <w:ind w:right="-164"/>
        <w:jc w:val="both"/>
        <w:rPr>
          <w:b/>
          <w:szCs w:val="24"/>
        </w:rPr>
      </w:pPr>
      <w:r w:rsidRPr="00FD7202">
        <w:rPr>
          <w:b/>
          <w:szCs w:val="24"/>
        </w:rPr>
        <w:t>METODOLOGÍA</w:t>
      </w:r>
    </w:p>
    <w:p w:rsidR="004E2DA7" w:rsidRPr="00FD7202" w:rsidRDefault="004E2DA7" w:rsidP="002064D4">
      <w:pPr>
        <w:spacing w:line="360" w:lineRule="auto"/>
        <w:ind w:right="-164"/>
        <w:jc w:val="both"/>
        <w:rPr>
          <w:szCs w:val="24"/>
        </w:rPr>
      </w:pPr>
    </w:p>
    <w:p w:rsidR="004E2DA7" w:rsidRPr="00FD7202" w:rsidRDefault="004E2DA7" w:rsidP="002064D4">
      <w:pPr>
        <w:spacing w:line="360" w:lineRule="auto"/>
        <w:ind w:right="-164"/>
        <w:jc w:val="both"/>
        <w:rPr>
          <w:b/>
          <w:szCs w:val="24"/>
        </w:rPr>
      </w:pPr>
      <w:r w:rsidRPr="00FD7202">
        <w:rPr>
          <w:szCs w:val="24"/>
        </w:rPr>
        <w:t>La presente investigación concuerda con la caracterización de por Hernández Barrera, et al. (2015), debido a que se realiza un “análisis documental de la bibliografía recopilada para el tratamiento del marco teórico y el análisis y comparación en el procesamiento de la información obtenida” (p. 460), se llevó a cabo en el complejo siderúrgico del estado de Coahuila en México.</w:t>
      </w:r>
    </w:p>
    <w:p w:rsidR="004E2DA7" w:rsidRPr="00FD7202" w:rsidRDefault="004E2DA7" w:rsidP="002064D4">
      <w:pPr>
        <w:pStyle w:val="Heading3"/>
        <w:spacing w:line="360" w:lineRule="auto"/>
        <w:jc w:val="both"/>
        <w:rPr>
          <w:b w:val="0"/>
          <w:shd w:val="clear" w:color="auto" w:fill="FFFFFF"/>
        </w:rPr>
      </w:pPr>
      <w:r w:rsidRPr="00FD7202">
        <w:rPr>
          <w:b w:val="0"/>
        </w:rPr>
        <w:t xml:space="preserve">La población objeto de estudio está formada por el capital humano de las unidades organizativas del complejo siderúrgico de Coahuila, quienes fueron entrevistados de manera aleatoria en campo, siendo un total de 10,235 </w:t>
      </w:r>
      <w:r w:rsidRPr="00FD7202">
        <w:rPr>
          <w:b w:val="0"/>
          <w:lang w:val="es-MX"/>
        </w:rPr>
        <w:t xml:space="preserve"> personas </w:t>
      </w:r>
      <w:r w:rsidRPr="00FD7202">
        <w:rPr>
          <w:b w:val="0"/>
        </w:rPr>
        <w:t>(cantidad de capital humano en el complejo siderúrgico de Coahuila durante la aplicación del trabajo de campo)</w:t>
      </w:r>
      <w:r w:rsidRPr="00FD7202">
        <w:rPr>
          <w:b w:val="0"/>
          <w:lang w:val="es-MX"/>
        </w:rPr>
        <w:t xml:space="preserve">. Con un nivel de confianza del 95 % y un margen de error del 5%. Con estos datos se efectúa cálculo en diferentes calculadoras en línea siendo estas Netquest Calculadoras estadísticas, calculadora para obtener el tamaño de una muestra en el sitio de la red de bibliotecas UNNE, calculadora de muestra en el sitio de Internet asesoría económica &amp; marketing y la calculadora para tamaño de la muestra de Raosoft, Inc. Para su interpretación, el resultado del cálculo puede leerse de la siguiente manera: </w:t>
      </w:r>
      <w:r w:rsidRPr="00FD7202">
        <w:rPr>
          <w:b w:val="0"/>
          <w:shd w:val="clear" w:color="auto" w:fill="FFFFFF"/>
        </w:rPr>
        <w:t>“si encuestas a</w:t>
      </w:r>
      <w:r w:rsidRPr="00FD7202">
        <w:rPr>
          <w:rStyle w:val="apple-converted-space"/>
          <w:b w:val="0"/>
          <w:shd w:val="clear" w:color="auto" w:fill="FFFFFF"/>
        </w:rPr>
        <w:t> </w:t>
      </w:r>
      <w:r w:rsidRPr="00FD7202">
        <w:rPr>
          <w:rStyle w:val="result"/>
          <w:b w:val="0"/>
          <w:shd w:val="clear" w:color="auto" w:fill="FFFFFF"/>
        </w:rPr>
        <w:t>371</w:t>
      </w:r>
      <w:r w:rsidRPr="00FD7202">
        <w:rPr>
          <w:rStyle w:val="apple-converted-space"/>
          <w:b w:val="0"/>
          <w:shd w:val="clear" w:color="auto" w:fill="FFFFFF"/>
        </w:rPr>
        <w:t> </w:t>
      </w:r>
      <w:r w:rsidRPr="00FD7202">
        <w:rPr>
          <w:b w:val="0"/>
          <w:shd w:val="clear" w:color="auto" w:fill="FFFFFF"/>
        </w:rPr>
        <w:t>personas, el</w:t>
      </w:r>
      <w:r w:rsidRPr="00FD7202">
        <w:rPr>
          <w:rStyle w:val="apple-converted-space"/>
          <w:b w:val="0"/>
          <w:shd w:val="clear" w:color="auto" w:fill="FFFFFF"/>
        </w:rPr>
        <w:t> </w:t>
      </w:r>
      <w:r w:rsidRPr="00FD7202">
        <w:rPr>
          <w:rStyle w:val="confidence"/>
          <w:b w:val="0"/>
          <w:shd w:val="clear" w:color="auto" w:fill="FFFFFF"/>
        </w:rPr>
        <w:t>95%</w:t>
      </w:r>
      <w:r w:rsidRPr="00FD7202">
        <w:rPr>
          <w:rStyle w:val="apple-converted-space"/>
          <w:b w:val="0"/>
          <w:shd w:val="clear" w:color="auto" w:fill="FFFFFF"/>
        </w:rPr>
        <w:t> </w:t>
      </w:r>
      <w:r w:rsidRPr="00FD7202">
        <w:rPr>
          <w:b w:val="0"/>
          <w:shd w:val="clear" w:color="auto" w:fill="FFFFFF"/>
        </w:rPr>
        <w:t>de las veces el dato real que buscas estará en el intervalo</w:t>
      </w:r>
      <w:r w:rsidRPr="00FD7202">
        <w:rPr>
          <w:rStyle w:val="apple-converted-space"/>
          <w:b w:val="0"/>
          <w:shd w:val="clear" w:color="auto" w:fill="FFFFFF"/>
        </w:rPr>
        <w:t> </w:t>
      </w:r>
      <w:r w:rsidRPr="00FD7202">
        <w:rPr>
          <w:rStyle w:val="margin"/>
          <w:b w:val="0"/>
          <w:shd w:val="clear" w:color="auto" w:fill="FFFFFF"/>
        </w:rPr>
        <w:t>±5%</w:t>
      </w:r>
      <w:r w:rsidRPr="00FD7202">
        <w:rPr>
          <w:rStyle w:val="apple-converted-space"/>
          <w:b w:val="0"/>
          <w:shd w:val="clear" w:color="auto" w:fill="FFFFFF"/>
        </w:rPr>
        <w:t> </w:t>
      </w:r>
      <w:r w:rsidRPr="00FD7202">
        <w:rPr>
          <w:b w:val="0"/>
          <w:shd w:val="clear" w:color="auto" w:fill="FFFFFF"/>
        </w:rPr>
        <w:t xml:space="preserve">respecto al dato que observas en la encuesta” (Netquest). </w:t>
      </w:r>
    </w:p>
    <w:p w:rsidR="004E2DA7" w:rsidRPr="00FD7202" w:rsidRDefault="004E2DA7" w:rsidP="002064D4">
      <w:pPr>
        <w:spacing w:line="360" w:lineRule="auto"/>
        <w:jc w:val="both"/>
        <w:rPr>
          <w:szCs w:val="24"/>
        </w:rPr>
      </w:pPr>
      <w:r w:rsidRPr="00FD7202">
        <w:rPr>
          <w:szCs w:val="24"/>
          <w:shd w:val="clear" w:color="auto" w:fill="FFFFFF"/>
        </w:rPr>
        <w:t xml:space="preserve">El trabajo de campo se realizó de abril a junio de 2017,  aplicando el instrumento de medición “percepción </w:t>
      </w:r>
      <w:r w:rsidRPr="00FD7202">
        <w:rPr>
          <w:bCs/>
          <w:szCs w:val="24"/>
          <w:lang w:val="es-ES" w:eastAsia="es-ES"/>
        </w:rPr>
        <w:t xml:space="preserve">de algunos elementos que conforman la competencia en el lugar de trabajo” (Farias Montemayor, 2017) </w:t>
      </w:r>
      <w:r w:rsidRPr="00FD7202">
        <w:rPr>
          <w:szCs w:val="24"/>
          <w:shd w:val="clear" w:color="auto" w:fill="FFFFFF"/>
        </w:rPr>
        <w:t xml:space="preserve">mediante entrevistas individuales a los sujetos (capital humano </w:t>
      </w:r>
      <w:r w:rsidRPr="00FD7202">
        <w:rPr>
          <w:szCs w:val="24"/>
        </w:rPr>
        <w:t>unidades organizativas del complejo siderúrgico de Coahuila) quienes realizan actividades de personal operativo, personal de mantenimiento, jefes de turno, especialistas / encargados, jefes de sección, sub gerentes / superintendentes de área, gerentes / superintendentes y otros, cuyas edades oscilan desde los 18 años hasta más de 60 y que poseen desde los 0 hasta más de 40 años de experiencia.</w:t>
      </w:r>
    </w:p>
    <w:p w:rsidR="004E2DA7" w:rsidRPr="00FD7202" w:rsidRDefault="004E2DA7" w:rsidP="002064D4">
      <w:pPr>
        <w:spacing w:line="360" w:lineRule="auto"/>
        <w:jc w:val="both"/>
        <w:rPr>
          <w:szCs w:val="24"/>
          <w:lang w:val="es-MX"/>
        </w:rPr>
      </w:pPr>
    </w:p>
    <w:p w:rsidR="004E2DA7" w:rsidRPr="00FD7202" w:rsidRDefault="004E2DA7" w:rsidP="002064D4">
      <w:pPr>
        <w:spacing w:line="360" w:lineRule="auto"/>
        <w:jc w:val="both"/>
        <w:rPr>
          <w:szCs w:val="24"/>
          <w:lang w:val="es-MX"/>
        </w:rPr>
      </w:pPr>
      <w:r w:rsidRPr="00FD7202">
        <w:rPr>
          <w:szCs w:val="24"/>
          <w:lang w:val="es-MX"/>
        </w:rPr>
        <w:t xml:space="preserve">Hipótesis alternativa: </w:t>
      </w:r>
      <w:r w:rsidRPr="00FD7202">
        <w:rPr>
          <w:szCs w:val="24"/>
        </w:rPr>
        <w:t xml:space="preserve">Existe </w:t>
      </w:r>
      <w:r w:rsidRPr="00FD7202">
        <w:rPr>
          <w:szCs w:val="24"/>
          <w:lang w:val="es-MX"/>
        </w:rPr>
        <w:t>relación significativa entre la edad del capital humano de las unidades organizativas de producción y administración del complejo siderúrgico coahuilense y sus conocimientos teóricos, su habilidad, su actitud y sus valores para realizar las actividades en su puesto de trabajo.</w:t>
      </w:r>
    </w:p>
    <w:p w:rsidR="004E2DA7" w:rsidRPr="00FD7202" w:rsidRDefault="004E2DA7" w:rsidP="002064D4">
      <w:pPr>
        <w:spacing w:line="360" w:lineRule="auto"/>
        <w:jc w:val="both"/>
        <w:rPr>
          <w:szCs w:val="24"/>
          <w:lang w:val="es-MX"/>
        </w:rPr>
      </w:pPr>
      <w:r w:rsidRPr="00FD7202">
        <w:rPr>
          <w:szCs w:val="24"/>
          <w:lang w:val="es-MX"/>
        </w:rPr>
        <w:t xml:space="preserve">Hipótesis nula: </w:t>
      </w:r>
      <w:bookmarkStart w:id="0" w:name="OLE_LINK4"/>
      <w:bookmarkStart w:id="1" w:name="OLE_LINK5"/>
      <w:r w:rsidRPr="00FD7202">
        <w:rPr>
          <w:szCs w:val="24"/>
          <w:lang w:val="es-MX"/>
        </w:rPr>
        <w:t>No existe relación significativa</w:t>
      </w:r>
      <w:bookmarkEnd w:id="0"/>
      <w:bookmarkEnd w:id="1"/>
      <w:r w:rsidRPr="00FD7202">
        <w:rPr>
          <w:szCs w:val="24"/>
          <w:lang w:val="es-MX"/>
        </w:rPr>
        <w:t xml:space="preserve"> entre la edad del capital humano de las unidades organizativas de producción y administración del complejo siderúrgico coahuilense y sus conocimientos teóricos, su habilidad, su actitud y sus valores para realizar las actividades en su puesto de trabajo.</w:t>
      </w:r>
    </w:p>
    <w:p w:rsidR="004E2DA7" w:rsidRPr="00FD7202" w:rsidRDefault="004E2DA7" w:rsidP="002064D4">
      <w:pPr>
        <w:autoSpaceDE w:val="0"/>
        <w:autoSpaceDN w:val="0"/>
        <w:adjustRightInd w:val="0"/>
        <w:spacing w:line="360" w:lineRule="auto"/>
        <w:jc w:val="both"/>
        <w:rPr>
          <w:szCs w:val="24"/>
          <w:lang w:val="es-MX"/>
        </w:rPr>
      </w:pPr>
    </w:p>
    <w:p w:rsidR="004E2DA7" w:rsidRDefault="004E2DA7" w:rsidP="002064D4">
      <w:pPr>
        <w:autoSpaceDE w:val="0"/>
        <w:autoSpaceDN w:val="0"/>
        <w:adjustRightInd w:val="0"/>
        <w:spacing w:line="360" w:lineRule="auto"/>
        <w:jc w:val="both"/>
        <w:rPr>
          <w:szCs w:val="24"/>
          <w:lang w:val="es-MX"/>
        </w:rPr>
      </w:pPr>
    </w:p>
    <w:p w:rsidR="004E2DA7" w:rsidRPr="00FD7202" w:rsidRDefault="004E2DA7" w:rsidP="002064D4">
      <w:pPr>
        <w:autoSpaceDE w:val="0"/>
        <w:autoSpaceDN w:val="0"/>
        <w:adjustRightInd w:val="0"/>
        <w:spacing w:line="360" w:lineRule="auto"/>
        <w:jc w:val="both"/>
        <w:rPr>
          <w:szCs w:val="24"/>
          <w:lang w:val="es-ES" w:eastAsia="es-ES"/>
        </w:rPr>
      </w:pPr>
      <w:r w:rsidRPr="00FD7202">
        <w:rPr>
          <w:szCs w:val="24"/>
          <w:lang w:val="es-MX"/>
        </w:rPr>
        <w:t xml:space="preserve">Para contrastar esta hipótesis se procesó la muestra con la prueba de chi cuadrada, la cual “es </w:t>
      </w:r>
      <w:r w:rsidRPr="00FD7202">
        <w:rPr>
          <w:szCs w:val="24"/>
          <w:lang w:val="es-ES" w:eastAsia="es-ES"/>
        </w:rPr>
        <w:t>una prueba estadística para evaluar hipótesis acerca de la relación entre dos variables categóricas” (Hernández Sampieri, et al., 1998, p. 471). Se realiza análisis mediante</w:t>
      </w:r>
      <w:r w:rsidRPr="00FD7202">
        <w:rPr>
          <w:szCs w:val="24"/>
          <w:lang w:val="es-MX"/>
        </w:rPr>
        <w:t xml:space="preserve"> tablas de contingencia, la cual, “</w:t>
      </w:r>
      <w:r w:rsidRPr="00FD7202">
        <w:rPr>
          <w:szCs w:val="24"/>
          <w:lang w:val="es-ES" w:eastAsia="es-ES"/>
        </w:rPr>
        <w:t xml:space="preserve">es un cuadro de dos dimensiones, y cada dimensión contiene una variable. A su vez, cada variable se subdivide en dos o más categorías” (Hernández Sampieri, et al., 1998, p. 471). </w:t>
      </w:r>
    </w:p>
    <w:p w:rsidR="004E2DA7" w:rsidRPr="00FD7202" w:rsidRDefault="004E2DA7" w:rsidP="002064D4">
      <w:pPr>
        <w:spacing w:line="360" w:lineRule="auto"/>
        <w:jc w:val="both"/>
        <w:rPr>
          <w:szCs w:val="24"/>
          <w:lang w:val="es-ES"/>
        </w:rPr>
      </w:pPr>
    </w:p>
    <w:p w:rsidR="004E2DA7" w:rsidRPr="00FD7202" w:rsidRDefault="004E2DA7" w:rsidP="002064D4">
      <w:pPr>
        <w:autoSpaceDE w:val="0"/>
        <w:autoSpaceDN w:val="0"/>
        <w:adjustRightInd w:val="0"/>
        <w:spacing w:line="360" w:lineRule="auto"/>
        <w:jc w:val="both"/>
        <w:rPr>
          <w:szCs w:val="24"/>
          <w:lang w:val="es-MX"/>
        </w:rPr>
      </w:pPr>
      <w:r w:rsidRPr="00FD7202">
        <w:rPr>
          <w:szCs w:val="24"/>
          <w:lang w:val="es-MX"/>
        </w:rPr>
        <w:t>Las variables edad, conocimientos teóricos, habilidad y valores empresa se analizan a continuación:</w:t>
      </w:r>
    </w:p>
    <w:p w:rsidR="004E2DA7" w:rsidRPr="00FD7202" w:rsidRDefault="004E2DA7" w:rsidP="002064D4">
      <w:pPr>
        <w:autoSpaceDE w:val="0"/>
        <w:autoSpaceDN w:val="0"/>
        <w:adjustRightInd w:val="0"/>
        <w:spacing w:line="360" w:lineRule="auto"/>
        <w:jc w:val="both"/>
        <w:rPr>
          <w:szCs w:val="24"/>
          <w:lang w:val="es-MX"/>
        </w:rPr>
      </w:pPr>
    </w:p>
    <w:p w:rsidR="004E2DA7" w:rsidRPr="00FD7202" w:rsidRDefault="004E2DA7" w:rsidP="002064D4">
      <w:pPr>
        <w:spacing w:line="360" w:lineRule="auto"/>
        <w:jc w:val="both"/>
        <w:rPr>
          <w:szCs w:val="24"/>
        </w:rPr>
      </w:pPr>
      <w:r w:rsidRPr="00FD7202">
        <w:rPr>
          <w:szCs w:val="24"/>
        </w:rPr>
        <w:t>1.- Conocimientos teóricos y edad.</w:t>
      </w:r>
    </w:p>
    <w:p w:rsidR="004E2DA7" w:rsidRPr="00FD7202" w:rsidRDefault="004E2DA7" w:rsidP="00672A8C">
      <w:pPr>
        <w:spacing w:line="360" w:lineRule="auto"/>
        <w:jc w:val="both"/>
        <w:rPr>
          <w:szCs w:val="24"/>
        </w:rPr>
      </w:pPr>
      <w:r w:rsidRPr="00FD7202">
        <w:rPr>
          <w:szCs w:val="24"/>
        </w:rPr>
        <w:t xml:space="preserve">La tabla 2 muestra la tabla cruzada de la relación entre las variables conocimientos teóricos y edad, mientras que la tabla 3 presenta la relación resultante de la prueba de chi-cuadrada entre las variables conocimientos teóricos y edad. Para confirmar el resultado anterior se realiza una correlación de Spearman, los resultados se muestran en la Tabla 4. </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2: Tabla cruzada edad * conocimiento teórico.</w:t>
      </w:r>
    </w:p>
    <w:tbl>
      <w:tblPr>
        <w:tblW w:w="1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744"/>
        <w:gridCol w:w="4292"/>
        <w:gridCol w:w="1920"/>
        <w:gridCol w:w="1680"/>
        <w:gridCol w:w="1800"/>
      </w:tblGrid>
      <w:tr w:rsidR="004E2DA7" w:rsidRPr="00FD7202" w:rsidTr="00672A8C">
        <w:trPr>
          <w:cantSplit/>
        </w:trPr>
        <w:tc>
          <w:tcPr>
            <w:tcW w:w="578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360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Conocimientos teóricos</w:t>
            </w:r>
          </w:p>
        </w:tc>
        <w:tc>
          <w:tcPr>
            <w:tcW w:w="180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672A8C">
        <w:trPr>
          <w:cantSplit/>
        </w:trPr>
        <w:tc>
          <w:tcPr>
            <w:tcW w:w="578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192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68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180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672A8C">
        <w:trPr>
          <w:cantSplit/>
        </w:trPr>
        <w:tc>
          <w:tcPr>
            <w:tcW w:w="744"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744"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4292"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92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w:t>
            </w:r>
          </w:p>
        </w:tc>
        <w:tc>
          <w:tcPr>
            <w:tcW w:w="168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151</w:t>
            </w:r>
          </w:p>
        </w:tc>
        <w:tc>
          <w:tcPr>
            <w:tcW w:w="180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672A8C">
        <w:trPr>
          <w:cantSplit/>
        </w:trPr>
        <w:tc>
          <w:tcPr>
            <w:tcW w:w="744"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4"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4292"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92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153.3</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672A8C">
        <w:trPr>
          <w:cantSplit/>
        </w:trPr>
        <w:tc>
          <w:tcPr>
            <w:tcW w:w="744"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4"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4292"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34</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158</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672A8C">
        <w:trPr>
          <w:cantSplit/>
        </w:trPr>
        <w:tc>
          <w:tcPr>
            <w:tcW w:w="744"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4"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4292"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92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36.3</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155.7</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672A8C">
        <w:trPr>
          <w:cantSplit/>
        </w:trPr>
        <w:tc>
          <w:tcPr>
            <w:tcW w:w="1488"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4292"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72</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309</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488"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292"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92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72.0</w:t>
            </w:r>
          </w:p>
        </w:tc>
        <w:tc>
          <w:tcPr>
            <w:tcW w:w="168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309.0</w:t>
            </w:r>
          </w:p>
        </w:tc>
        <w:tc>
          <w:tcPr>
            <w:tcW w:w="180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648FF">
      <w:pPr>
        <w:spacing w:line="360" w:lineRule="auto"/>
        <w:jc w:val="both"/>
        <w:rPr>
          <w:szCs w:val="24"/>
        </w:rPr>
      </w:pPr>
      <w:r w:rsidRPr="00FD7202">
        <w:rPr>
          <w:szCs w:val="24"/>
        </w:rPr>
        <w:t>La tabla cruzada entre las variables edad y conocimiento teórico muestra que 151 personas consideran que sólo los conocimientos teóricos influyen para que una persona haga las actividades de su trabajo mientras que 38 consideran que ni los conocimientos teóricos ni la edad lo hacen. Por otra parte, 158 personas consideran que tanto los conocimientos teóricos como la edad influyen para que una persona haga las actividades de su trabajo, mientras que para 34 personas sólo la edad es influyente.</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autoSpaceDE w:val="0"/>
        <w:autoSpaceDN w:val="0"/>
        <w:adjustRightInd w:val="0"/>
        <w:spacing w:line="360" w:lineRule="auto"/>
        <w:jc w:val="both"/>
        <w:rPr>
          <w:szCs w:val="24"/>
        </w:rPr>
      </w:pPr>
      <w:r w:rsidRPr="00FD7202">
        <w:rPr>
          <w:szCs w:val="24"/>
        </w:rPr>
        <w:t>Tabla 3: Prueba de chi-cuadrada edad * conocimiento teórico.</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720"/>
        <w:gridCol w:w="1200"/>
        <w:gridCol w:w="600"/>
        <w:gridCol w:w="1680"/>
        <w:gridCol w:w="1800"/>
        <w:gridCol w:w="1800"/>
      </w:tblGrid>
      <w:tr w:rsidR="004E2DA7" w:rsidRPr="00FD7202" w:rsidTr="00672A8C">
        <w:trPr>
          <w:cantSplit/>
        </w:trPr>
        <w:tc>
          <w:tcPr>
            <w:tcW w:w="37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120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60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168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 asintótica (2 caras)</w:t>
            </w:r>
          </w:p>
        </w:tc>
        <w:tc>
          <w:tcPr>
            <w:tcW w:w="180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1800"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672A8C">
        <w:trPr>
          <w:cantSplit/>
        </w:trPr>
        <w:tc>
          <w:tcPr>
            <w:tcW w:w="3720"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120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r w:rsidRPr="00FD7202">
              <w:rPr>
                <w:szCs w:val="24"/>
                <w:vertAlign w:val="superscript"/>
              </w:rPr>
              <w:t>a</w:t>
            </w:r>
          </w:p>
        </w:tc>
        <w:tc>
          <w:tcPr>
            <w:tcW w:w="60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68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.550</w:t>
            </w:r>
          </w:p>
        </w:tc>
        <w:tc>
          <w:tcPr>
            <w:tcW w:w="1800"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180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72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120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.218</w:t>
            </w:r>
          </w:p>
        </w:tc>
        <w:tc>
          <w:tcPr>
            <w:tcW w:w="6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.641</w:t>
            </w:r>
          </w:p>
        </w:tc>
        <w:tc>
          <w:tcPr>
            <w:tcW w:w="180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72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120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6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.550</w:t>
            </w:r>
          </w:p>
        </w:tc>
        <w:tc>
          <w:tcPr>
            <w:tcW w:w="1800" w:type="dxa"/>
            <w:tcBorders>
              <w:top w:val="nil"/>
            </w:tcBorders>
            <w:shd w:val="clear" w:color="auto" w:fill="FFFFFF"/>
            <w:vAlign w:val="center"/>
          </w:tcPr>
          <w:p w:rsidR="004E2DA7" w:rsidRPr="00FD7202" w:rsidRDefault="004E2DA7" w:rsidP="002064D4">
            <w:pPr>
              <w:spacing w:line="360" w:lineRule="auto"/>
              <w:rPr>
                <w:szCs w:val="24"/>
              </w:rPr>
            </w:pP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72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1200"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60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168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.601</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.320</w:t>
            </w:r>
          </w:p>
        </w:tc>
      </w:tr>
      <w:tr w:rsidR="004E2DA7" w:rsidRPr="00FD7202" w:rsidTr="00672A8C">
        <w:trPr>
          <w:cantSplit/>
        </w:trPr>
        <w:tc>
          <w:tcPr>
            <w:tcW w:w="372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120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.356</w:t>
            </w:r>
          </w:p>
        </w:tc>
        <w:tc>
          <w:tcPr>
            <w:tcW w:w="6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.551</w:t>
            </w:r>
          </w:p>
        </w:tc>
        <w:tc>
          <w:tcPr>
            <w:tcW w:w="1800" w:type="dxa"/>
            <w:tcBorders>
              <w:top w:val="nil"/>
            </w:tcBorders>
            <w:shd w:val="clear" w:color="auto" w:fill="FFFFFF"/>
            <w:vAlign w:val="center"/>
          </w:tcPr>
          <w:p w:rsidR="004E2DA7" w:rsidRPr="00FD7202" w:rsidRDefault="004E2DA7" w:rsidP="002064D4">
            <w:pPr>
              <w:spacing w:line="360" w:lineRule="auto"/>
              <w:rPr>
                <w:szCs w:val="24"/>
              </w:rPr>
            </w:pP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720"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120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c>
          <w:tcPr>
            <w:tcW w:w="60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168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1080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35.72.</w:t>
            </w:r>
          </w:p>
        </w:tc>
      </w:tr>
      <w:tr w:rsidR="004E2DA7" w:rsidRPr="00FD7202" w:rsidTr="00672A8C">
        <w:trPr>
          <w:cantSplit/>
        </w:trPr>
        <w:tc>
          <w:tcPr>
            <w:tcW w:w="1080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4: Correlación de Spearman conocimientos teóricos y edad.</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53"/>
        <w:gridCol w:w="2411"/>
        <w:gridCol w:w="4736"/>
        <w:gridCol w:w="1800"/>
      </w:tblGrid>
      <w:tr w:rsidR="004E2DA7" w:rsidRPr="00FD7202" w:rsidTr="00672A8C">
        <w:trPr>
          <w:cantSplit/>
        </w:trPr>
        <w:tc>
          <w:tcPr>
            <w:tcW w:w="900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tc>
        <w:tc>
          <w:tcPr>
            <w:tcW w:w="180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Edad</w:t>
            </w:r>
          </w:p>
        </w:tc>
      </w:tr>
      <w:tr w:rsidR="004E2DA7" w:rsidRPr="00FD7202" w:rsidTr="00672A8C">
        <w:trPr>
          <w:cantSplit/>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Rho de Spearman</w:t>
            </w:r>
          </w:p>
        </w:tc>
        <w:tc>
          <w:tcPr>
            <w:tcW w:w="2411"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Conocimientos teóricos</w:t>
            </w:r>
          </w:p>
        </w:tc>
        <w:tc>
          <w:tcPr>
            <w:tcW w:w="4736"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Coeficiente de correlación</w:t>
            </w:r>
          </w:p>
        </w:tc>
        <w:tc>
          <w:tcPr>
            <w:tcW w:w="180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.031</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2411"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4736"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Sig. (bilateral)</w:t>
            </w:r>
          </w:p>
        </w:tc>
        <w:tc>
          <w:tcPr>
            <w:tcW w:w="180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.551</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2411"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4736"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w:t>
            </w:r>
          </w:p>
        </w:tc>
        <w:tc>
          <w:tcPr>
            <w:tcW w:w="180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 La correlación es significativa en el nivel 0,01 (2 colas).</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166CC3">
            <w:pPr>
              <w:spacing w:line="360" w:lineRule="auto"/>
              <w:ind w:left="60" w:right="60"/>
              <w:rPr>
                <w:szCs w:val="24"/>
              </w:rPr>
            </w:pPr>
            <w:r w:rsidRPr="00FD7202">
              <w:rPr>
                <w:szCs w:val="24"/>
              </w:rPr>
              <w:t>*. La correlación es significativa en el nivel 0,05 (2 colas).</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2648FF">
      <w:pPr>
        <w:autoSpaceDE w:val="0"/>
        <w:autoSpaceDN w:val="0"/>
        <w:adjustRightInd w:val="0"/>
        <w:spacing w:line="360" w:lineRule="auto"/>
        <w:jc w:val="both"/>
        <w:rPr>
          <w:szCs w:val="24"/>
        </w:rPr>
      </w:pPr>
      <w:r w:rsidRPr="00FD7202">
        <w:rPr>
          <w:szCs w:val="24"/>
        </w:rPr>
        <w:t xml:space="preserve">La prueba de chi-cuadrada entre las variables edad y conocimiento teórico muestra que de la relación entre estas variables, se obtiene un valor de significancia asintótica (2 caras) de 0.550 mientras que el resultado de la correlación de Spearman entre las variables conocimientos teóricos y edad muestra un valor de significancia bilateral de 0.551. </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2.- Habilidad y edad.</w:t>
      </w:r>
    </w:p>
    <w:p w:rsidR="004E2DA7" w:rsidRPr="00FD7202" w:rsidRDefault="004E2DA7" w:rsidP="002648FF">
      <w:pPr>
        <w:spacing w:line="360" w:lineRule="auto"/>
        <w:jc w:val="both"/>
        <w:rPr>
          <w:szCs w:val="24"/>
        </w:rPr>
      </w:pPr>
      <w:r w:rsidRPr="00FD7202">
        <w:rPr>
          <w:szCs w:val="24"/>
        </w:rPr>
        <w:t>La tabla 5 muestra la tabla cruzada de la relación entre las variables habilidad y edad, mientras que la tabla 6 presenta la relación resultante de la prueba de chi-cuadrada entre las variables habilidad y edad. Para confirmar el resultado anterior se realiza una correlación de Spearman, los resultados se muestran en la Tabla 7.</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5: Tabla cruzada edad * habilidad.</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745"/>
        <w:gridCol w:w="4510"/>
        <w:gridCol w:w="1680"/>
        <w:gridCol w:w="1680"/>
        <w:gridCol w:w="1800"/>
      </w:tblGrid>
      <w:tr w:rsidR="004E2DA7" w:rsidRPr="00FD7202" w:rsidTr="00672A8C">
        <w:trPr>
          <w:cantSplit/>
        </w:trPr>
        <w:tc>
          <w:tcPr>
            <w:tcW w:w="600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336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Habilidad</w:t>
            </w:r>
          </w:p>
        </w:tc>
        <w:tc>
          <w:tcPr>
            <w:tcW w:w="180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672A8C">
        <w:trPr>
          <w:cantSplit/>
        </w:trPr>
        <w:tc>
          <w:tcPr>
            <w:tcW w:w="600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168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68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180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672A8C">
        <w:trPr>
          <w:cantSplit/>
        </w:trPr>
        <w:tc>
          <w:tcPr>
            <w:tcW w:w="745"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745"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4510"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15</w:t>
            </w:r>
          </w:p>
        </w:tc>
        <w:tc>
          <w:tcPr>
            <w:tcW w:w="168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174</w:t>
            </w:r>
          </w:p>
        </w:tc>
        <w:tc>
          <w:tcPr>
            <w:tcW w:w="180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672A8C">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45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12.9</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176.1</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672A8C">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45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11</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181</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672A8C">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45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13.1</w:t>
            </w:r>
          </w:p>
        </w:tc>
        <w:tc>
          <w:tcPr>
            <w:tcW w:w="16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178.9</w:t>
            </w:r>
          </w:p>
        </w:tc>
        <w:tc>
          <w:tcPr>
            <w:tcW w:w="180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672A8C">
        <w:trPr>
          <w:cantSplit/>
        </w:trPr>
        <w:tc>
          <w:tcPr>
            <w:tcW w:w="1490"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45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26</w:t>
            </w:r>
          </w:p>
        </w:tc>
        <w:tc>
          <w:tcPr>
            <w:tcW w:w="16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355</w:t>
            </w:r>
          </w:p>
        </w:tc>
        <w:tc>
          <w:tcPr>
            <w:tcW w:w="180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490"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51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26.0</w:t>
            </w:r>
          </w:p>
        </w:tc>
        <w:tc>
          <w:tcPr>
            <w:tcW w:w="168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355.0</w:t>
            </w:r>
          </w:p>
        </w:tc>
        <w:tc>
          <w:tcPr>
            <w:tcW w:w="180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2648FF">
      <w:pPr>
        <w:spacing w:line="360" w:lineRule="auto"/>
        <w:jc w:val="both"/>
        <w:rPr>
          <w:szCs w:val="24"/>
        </w:rPr>
      </w:pPr>
      <w:r w:rsidRPr="00FD7202">
        <w:rPr>
          <w:szCs w:val="24"/>
        </w:rPr>
        <w:t>La tabla cruzada entre las variables edad y habilidad muestra que 174 personas consideran que sólo la habilidad influye para que una persona haga las actividades de su trabajo mientras que 15 consideran que ni la habilidad ni la edad lo hacen. Por otra parte, 181 personas consideran que tanto la habilidad como la edad influyen para que una persona haga las actividades de su trabajo, mientras que para 11 personas sólo la edad es influyente.</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6: Prueba de chi-cuadrada edad * habilidad.</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480"/>
        <w:gridCol w:w="1560"/>
        <w:gridCol w:w="600"/>
        <w:gridCol w:w="1800"/>
        <w:gridCol w:w="1800"/>
        <w:gridCol w:w="1920"/>
      </w:tblGrid>
      <w:tr w:rsidR="004E2DA7" w:rsidRPr="00FD7202" w:rsidTr="00672A8C">
        <w:trPr>
          <w:cantSplit/>
        </w:trPr>
        <w:tc>
          <w:tcPr>
            <w:tcW w:w="34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156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60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180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 asintótica (2 caras)</w:t>
            </w:r>
          </w:p>
        </w:tc>
        <w:tc>
          <w:tcPr>
            <w:tcW w:w="180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1920"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672A8C">
        <w:trPr>
          <w:cantSplit/>
        </w:trPr>
        <w:tc>
          <w:tcPr>
            <w:tcW w:w="3480"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156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.730</w:t>
            </w:r>
            <w:r w:rsidRPr="00FD7202">
              <w:rPr>
                <w:szCs w:val="24"/>
                <w:vertAlign w:val="superscript"/>
              </w:rPr>
              <w:t>a</w:t>
            </w:r>
          </w:p>
        </w:tc>
        <w:tc>
          <w:tcPr>
            <w:tcW w:w="60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80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.393</w:t>
            </w:r>
          </w:p>
        </w:tc>
        <w:tc>
          <w:tcPr>
            <w:tcW w:w="1800"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192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15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.424</w:t>
            </w:r>
          </w:p>
        </w:tc>
        <w:tc>
          <w:tcPr>
            <w:tcW w:w="6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8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.515</w:t>
            </w:r>
          </w:p>
        </w:tc>
        <w:tc>
          <w:tcPr>
            <w:tcW w:w="180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192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15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.732</w:t>
            </w:r>
          </w:p>
        </w:tc>
        <w:tc>
          <w:tcPr>
            <w:tcW w:w="6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8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.392</w:t>
            </w:r>
          </w:p>
        </w:tc>
        <w:tc>
          <w:tcPr>
            <w:tcW w:w="1800" w:type="dxa"/>
            <w:tcBorders>
              <w:top w:val="nil"/>
            </w:tcBorders>
            <w:shd w:val="clear" w:color="auto" w:fill="FFFFFF"/>
            <w:vAlign w:val="center"/>
          </w:tcPr>
          <w:p w:rsidR="004E2DA7" w:rsidRPr="00FD7202" w:rsidRDefault="004E2DA7" w:rsidP="002064D4">
            <w:pPr>
              <w:spacing w:line="360" w:lineRule="auto"/>
              <w:rPr>
                <w:szCs w:val="24"/>
              </w:rPr>
            </w:pPr>
          </w:p>
        </w:tc>
        <w:tc>
          <w:tcPr>
            <w:tcW w:w="192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15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60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.423</w:t>
            </w:r>
          </w:p>
        </w:tc>
        <w:tc>
          <w:tcPr>
            <w:tcW w:w="192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.258</w:t>
            </w:r>
          </w:p>
        </w:tc>
      </w:tr>
      <w:tr w:rsidR="004E2DA7" w:rsidRPr="00FD7202" w:rsidTr="00672A8C">
        <w:trPr>
          <w:cantSplit/>
        </w:trPr>
        <w:tc>
          <w:tcPr>
            <w:tcW w:w="348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15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.728</w:t>
            </w:r>
          </w:p>
        </w:tc>
        <w:tc>
          <w:tcPr>
            <w:tcW w:w="6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18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.394</w:t>
            </w:r>
          </w:p>
        </w:tc>
        <w:tc>
          <w:tcPr>
            <w:tcW w:w="1800" w:type="dxa"/>
            <w:tcBorders>
              <w:top w:val="nil"/>
            </w:tcBorders>
            <w:shd w:val="clear" w:color="auto" w:fill="FFFFFF"/>
            <w:vAlign w:val="center"/>
          </w:tcPr>
          <w:p w:rsidR="004E2DA7" w:rsidRPr="00FD7202" w:rsidRDefault="004E2DA7" w:rsidP="002064D4">
            <w:pPr>
              <w:spacing w:line="360" w:lineRule="auto"/>
              <w:rPr>
                <w:szCs w:val="24"/>
              </w:rPr>
            </w:pPr>
          </w:p>
        </w:tc>
        <w:tc>
          <w:tcPr>
            <w:tcW w:w="192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156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c>
          <w:tcPr>
            <w:tcW w:w="60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180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192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12.90.</w:t>
            </w: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7: Correlación de Spearman habilidad y edad.</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53"/>
        <w:gridCol w:w="3307"/>
        <w:gridCol w:w="3720"/>
        <w:gridCol w:w="1920"/>
      </w:tblGrid>
      <w:tr w:rsidR="004E2DA7" w:rsidRPr="00FD7202" w:rsidTr="00672A8C">
        <w:trPr>
          <w:cantSplit/>
        </w:trPr>
        <w:tc>
          <w:tcPr>
            <w:tcW w:w="888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tc>
        <w:tc>
          <w:tcPr>
            <w:tcW w:w="192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Edad</w:t>
            </w:r>
          </w:p>
        </w:tc>
      </w:tr>
      <w:tr w:rsidR="004E2DA7" w:rsidRPr="00FD7202" w:rsidTr="00672A8C">
        <w:trPr>
          <w:cantSplit/>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Rho de Spearman</w:t>
            </w:r>
          </w:p>
        </w:tc>
        <w:tc>
          <w:tcPr>
            <w:tcW w:w="3307"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Habilidad</w:t>
            </w:r>
          </w:p>
        </w:tc>
        <w:tc>
          <w:tcPr>
            <w:tcW w:w="372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Coeficiente de correlación</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.044</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3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72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Sig. (bilateral)</w:t>
            </w:r>
          </w:p>
        </w:tc>
        <w:tc>
          <w:tcPr>
            <w:tcW w:w="192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.394</w:t>
            </w:r>
          </w:p>
        </w:tc>
      </w:tr>
      <w:tr w:rsidR="004E2DA7" w:rsidRPr="00FD7202" w:rsidTr="00672A8C">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3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72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w:t>
            </w:r>
          </w:p>
        </w:tc>
        <w:tc>
          <w:tcPr>
            <w:tcW w:w="192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 La correlación es significativa en el nivel 0,01 (2 colas).</w:t>
            </w:r>
          </w:p>
        </w:tc>
      </w:tr>
      <w:tr w:rsidR="004E2DA7" w:rsidRPr="00FD7202" w:rsidTr="00672A8C">
        <w:trPr>
          <w:cantSplit/>
        </w:trPr>
        <w:tc>
          <w:tcPr>
            <w:tcW w:w="10800" w:type="dxa"/>
            <w:gridSpan w:val="4"/>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 La correlación es significativa en el nivel 0,05 (2 colas).</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648FF">
      <w:pPr>
        <w:autoSpaceDE w:val="0"/>
        <w:autoSpaceDN w:val="0"/>
        <w:adjustRightInd w:val="0"/>
        <w:spacing w:line="360" w:lineRule="auto"/>
        <w:jc w:val="both"/>
        <w:rPr>
          <w:szCs w:val="24"/>
        </w:rPr>
      </w:pPr>
      <w:r w:rsidRPr="00FD7202">
        <w:rPr>
          <w:szCs w:val="24"/>
        </w:rPr>
        <w:t xml:space="preserve">La prueba de chi-cuadrada de las variables edad y habilidad muestra que de la relación entre estas variables, se obtiene un valor de significancia asintótica (2 caras) de 0.393 mientras que el resultado de la correlación de Spearman entre las variables habilidad y edad muestra que el valor de significancia (bilateral) es de 0.394. </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spacing w:line="360" w:lineRule="auto"/>
        <w:jc w:val="both"/>
        <w:rPr>
          <w:szCs w:val="24"/>
        </w:rPr>
      </w:pPr>
      <w:r w:rsidRPr="00FD7202">
        <w:rPr>
          <w:szCs w:val="24"/>
        </w:rPr>
        <w:t>3.- Actitud y edad.</w:t>
      </w:r>
    </w:p>
    <w:p w:rsidR="004E2DA7" w:rsidRPr="00FD7202" w:rsidRDefault="004E2DA7" w:rsidP="000B75D8">
      <w:pPr>
        <w:spacing w:line="360" w:lineRule="auto"/>
        <w:jc w:val="both"/>
        <w:rPr>
          <w:szCs w:val="24"/>
        </w:rPr>
      </w:pPr>
      <w:r w:rsidRPr="00FD7202">
        <w:rPr>
          <w:szCs w:val="24"/>
        </w:rPr>
        <w:t>La tabla 8  muestra la tabla cruzada de la relación entre las variables actitud y edad, mientras que la tabla 9 presenta la relación resultante de la prueba de chi-cuadrada entre las variables actitud y edad. Para confirmar el resultado anterior se realiza una correlación de Spearman, los resultados se muestran en la Tabla 10.</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8: Tabla cruzada edad * actitud.</w:t>
      </w:r>
    </w:p>
    <w:tbl>
      <w:tblPr>
        <w:tblW w:w="108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0"/>
        <w:gridCol w:w="840"/>
        <w:gridCol w:w="2640"/>
        <w:gridCol w:w="2160"/>
        <w:gridCol w:w="1920"/>
        <w:gridCol w:w="2160"/>
      </w:tblGrid>
      <w:tr w:rsidR="004E2DA7" w:rsidRPr="00FD7202" w:rsidTr="00672A8C">
        <w:trPr>
          <w:cantSplit/>
        </w:trPr>
        <w:tc>
          <w:tcPr>
            <w:tcW w:w="456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408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Actitud</w:t>
            </w:r>
          </w:p>
        </w:tc>
        <w:tc>
          <w:tcPr>
            <w:tcW w:w="216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672A8C">
        <w:trPr>
          <w:cantSplit/>
        </w:trPr>
        <w:tc>
          <w:tcPr>
            <w:tcW w:w="456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216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92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216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C30DFB">
        <w:trPr>
          <w:cantSplit/>
        </w:trPr>
        <w:tc>
          <w:tcPr>
            <w:tcW w:w="1080"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840"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2640"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216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12</w:t>
            </w:r>
          </w:p>
        </w:tc>
        <w:tc>
          <w:tcPr>
            <w:tcW w:w="192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177</w:t>
            </w:r>
          </w:p>
        </w:tc>
        <w:tc>
          <w:tcPr>
            <w:tcW w:w="216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C30DFB">
        <w:trPr>
          <w:cantSplit/>
        </w:trPr>
        <w:tc>
          <w:tcPr>
            <w:tcW w:w="1080"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840"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264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21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14.4</w:t>
            </w:r>
          </w:p>
        </w:tc>
        <w:tc>
          <w:tcPr>
            <w:tcW w:w="192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174.6</w:t>
            </w:r>
          </w:p>
        </w:tc>
        <w:tc>
          <w:tcPr>
            <w:tcW w:w="216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C30DFB">
        <w:trPr>
          <w:cantSplit/>
        </w:trPr>
        <w:tc>
          <w:tcPr>
            <w:tcW w:w="1080"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840"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26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w:t>
            </w:r>
          </w:p>
        </w:tc>
        <w:tc>
          <w:tcPr>
            <w:tcW w:w="192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175</w:t>
            </w:r>
          </w:p>
        </w:tc>
        <w:tc>
          <w:tcPr>
            <w:tcW w:w="216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C30DFB">
        <w:trPr>
          <w:cantSplit/>
        </w:trPr>
        <w:tc>
          <w:tcPr>
            <w:tcW w:w="1080"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840"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264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21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14.6</w:t>
            </w:r>
          </w:p>
        </w:tc>
        <w:tc>
          <w:tcPr>
            <w:tcW w:w="192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177.4</w:t>
            </w:r>
          </w:p>
        </w:tc>
        <w:tc>
          <w:tcPr>
            <w:tcW w:w="216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C30DFB">
        <w:trPr>
          <w:cantSplit/>
        </w:trPr>
        <w:tc>
          <w:tcPr>
            <w:tcW w:w="1920"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26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29</w:t>
            </w:r>
          </w:p>
        </w:tc>
        <w:tc>
          <w:tcPr>
            <w:tcW w:w="192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352</w:t>
            </w:r>
          </w:p>
        </w:tc>
        <w:tc>
          <w:tcPr>
            <w:tcW w:w="216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C30DFB">
        <w:trPr>
          <w:cantSplit/>
        </w:trPr>
        <w:tc>
          <w:tcPr>
            <w:tcW w:w="1920"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264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216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29.0</w:t>
            </w:r>
          </w:p>
        </w:tc>
        <w:tc>
          <w:tcPr>
            <w:tcW w:w="192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352.0</w:t>
            </w:r>
          </w:p>
        </w:tc>
        <w:tc>
          <w:tcPr>
            <w:tcW w:w="216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166CC3">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0B75D8">
      <w:pPr>
        <w:spacing w:line="360" w:lineRule="auto"/>
        <w:jc w:val="both"/>
        <w:rPr>
          <w:szCs w:val="24"/>
        </w:rPr>
      </w:pPr>
      <w:r w:rsidRPr="00FD7202">
        <w:rPr>
          <w:szCs w:val="24"/>
        </w:rPr>
        <w:t>La tabla cruzada entre las variables edad y actitud muestra que 177 personas consideran que sólo actitud influye para que una persona haga las actividades de su trabajo mientras que 12 consideran que ni la actitud ni la edad lo hacen. Por otra parte, 175 personas consideran que tanto la actitud como la edad influyen para que una persona haga las actividades de su trabajo, mientras que para 17 personas sólo la edad es influyente.</w:t>
      </w:r>
    </w:p>
    <w:p w:rsidR="004E2DA7" w:rsidRPr="00FD7202" w:rsidRDefault="004E2DA7" w:rsidP="002064D4">
      <w:pPr>
        <w:spacing w:line="360" w:lineRule="auto"/>
        <w:jc w:val="both"/>
        <w:rPr>
          <w:szCs w:val="24"/>
        </w:rPr>
      </w:pPr>
      <w:r w:rsidRPr="00FD7202">
        <w:rPr>
          <w:szCs w:val="24"/>
        </w:rPr>
        <w:t>Tabla 9: Prueba de chi-cuadrada edad * actitud.</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480"/>
        <w:gridCol w:w="960"/>
        <w:gridCol w:w="480"/>
        <w:gridCol w:w="2040"/>
        <w:gridCol w:w="2160"/>
        <w:gridCol w:w="2040"/>
      </w:tblGrid>
      <w:tr w:rsidR="004E2DA7" w:rsidRPr="00FD7202" w:rsidTr="00672A8C">
        <w:trPr>
          <w:cantSplit/>
        </w:trPr>
        <w:tc>
          <w:tcPr>
            <w:tcW w:w="34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96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48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204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 asintótica (2 caras)</w:t>
            </w:r>
          </w:p>
        </w:tc>
        <w:tc>
          <w:tcPr>
            <w:tcW w:w="216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2040"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672A8C">
        <w:trPr>
          <w:cantSplit/>
        </w:trPr>
        <w:tc>
          <w:tcPr>
            <w:tcW w:w="3480"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96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.850</w:t>
            </w:r>
            <w:r w:rsidRPr="00FD7202">
              <w:rPr>
                <w:szCs w:val="24"/>
                <w:vertAlign w:val="superscript"/>
              </w:rPr>
              <w:t>a</w:t>
            </w:r>
          </w:p>
        </w:tc>
        <w:tc>
          <w:tcPr>
            <w:tcW w:w="48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2160"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204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9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.531</w:t>
            </w:r>
          </w:p>
        </w:tc>
        <w:tc>
          <w:tcPr>
            <w:tcW w:w="48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.466</w:t>
            </w:r>
          </w:p>
        </w:tc>
        <w:tc>
          <w:tcPr>
            <w:tcW w:w="216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9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.854</w:t>
            </w:r>
          </w:p>
        </w:tc>
        <w:tc>
          <w:tcPr>
            <w:tcW w:w="4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.355</w:t>
            </w:r>
          </w:p>
        </w:tc>
        <w:tc>
          <w:tcPr>
            <w:tcW w:w="2160" w:type="dxa"/>
            <w:tcBorders>
              <w:top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9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48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6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.441</w:t>
            </w:r>
          </w:p>
        </w:tc>
        <w:tc>
          <w:tcPr>
            <w:tcW w:w="204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.233</w:t>
            </w:r>
          </w:p>
        </w:tc>
      </w:tr>
      <w:tr w:rsidR="004E2DA7" w:rsidRPr="00FD7202" w:rsidTr="00672A8C">
        <w:trPr>
          <w:cantSplit/>
        </w:trPr>
        <w:tc>
          <w:tcPr>
            <w:tcW w:w="348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96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.848</w:t>
            </w:r>
          </w:p>
        </w:tc>
        <w:tc>
          <w:tcPr>
            <w:tcW w:w="48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.357</w:t>
            </w:r>
          </w:p>
        </w:tc>
        <w:tc>
          <w:tcPr>
            <w:tcW w:w="2160" w:type="dxa"/>
            <w:tcBorders>
              <w:top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3480"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96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c>
          <w:tcPr>
            <w:tcW w:w="48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6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14.39.</w:t>
            </w:r>
          </w:p>
        </w:tc>
      </w:tr>
      <w:tr w:rsidR="004E2DA7" w:rsidRPr="00FD7202" w:rsidTr="00672A8C">
        <w:trPr>
          <w:cantSplit/>
        </w:trPr>
        <w:tc>
          <w:tcPr>
            <w:tcW w:w="1116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4E2DA7" w:rsidRPr="00FD7202" w:rsidRDefault="004E2DA7" w:rsidP="00672A8C">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10: Correlación de Spearman actitud y edad.</w:t>
      </w:r>
    </w:p>
    <w:tbl>
      <w:tblPr>
        <w:tblW w:w="111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53"/>
        <w:gridCol w:w="3907"/>
        <w:gridCol w:w="3240"/>
        <w:gridCol w:w="2160"/>
      </w:tblGrid>
      <w:tr w:rsidR="004E2DA7" w:rsidRPr="00FD7202" w:rsidTr="000B75D8">
        <w:trPr>
          <w:cantSplit/>
        </w:trPr>
        <w:tc>
          <w:tcPr>
            <w:tcW w:w="900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tc>
        <w:tc>
          <w:tcPr>
            <w:tcW w:w="216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Edad</w:t>
            </w:r>
          </w:p>
        </w:tc>
      </w:tr>
      <w:tr w:rsidR="004E2DA7" w:rsidRPr="00FD7202" w:rsidTr="000B75D8">
        <w:trPr>
          <w:cantSplit/>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Rho de Spearman</w:t>
            </w:r>
          </w:p>
        </w:tc>
        <w:tc>
          <w:tcPr>
            <w:tcW w:w="3907"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Actitud</w:t>
            </w:r>
          </w:p>
        </w:tc>
        <w:tc>
          <w:tcPr>
            <w:tcW w:w="32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Coeficiente de correlación</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-.047</w:t>
            </w:r>
          </w:p>
        </w:tc>
      </w:tr>
      <w:tr w:rsidR="004E2DA7" w:rsidRPr="00FD7202" w:rsidTr="000B75D8">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9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24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Sig. (bilateral)</w:t>
            </w:r>
          </w:p>
        </w:tc>
        <w:tc>
          <w:tcPr>
            <w:tcW w:w="216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.358</w:t>
            </w:r>
          </w:p>
        </w:tc>
      </w:tr>
      <w:tr w:rsidR="004E2DA7" w:rsidRPr="00FD7202" w:rsidTr="000B75D8">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90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324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w:t>
            </w:r>
          </w:p>
        </w:tc>
        <w:tc>
          <w:tcPr>
            <w:tcW w:w="216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0B75D8">
        <w:trPr>
          <w:cantSplit/>
        </w:trPr>
        <w:tc>
          <w:tcPr>
            <w:tcW w:w="11160" w:type="dxa"/>
            <w:gridSpan w:val="4"/>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 La correlación es significativa en el nivel 0,01 (2 colas).</w:t>
            </w:r>
          </w:p>
        </w:tc>
      </w:tr>
      <w:tr w:rsidR="004E2DA7" w:rsidRPr="00FD7202" w:rsidTr="000B75D8">
        <w:trPr>
          <w:cantSplit/>
        </w:trPr>
        <w:tc>
          <w:tcPr>
            <w:tcW w:w="11160" w:type="dxa"/>
            <w:gridSpan w:val="4"/>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 La correlación es significativa en el nivel 0,05 (2 colas).</w:t>
            </w:r>
          </w:p>
        </w:tc>
      </w:tr>
    </w:tbl>
    <w:p w:rsidR="004E2DA7" w:rsidRPr="00FD7202" w:rsidRDefault="004E2DA7" w:rsidP="00672A8C">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0B75D8">
      <w:pPr>
        <w:spacing w:line="360" w:lineRule="auto"/>
        <w:jc w:val="both"/>
        <w:rPr>
          <w:szCs w:val="24"/>
        </w:rPr>
      </w:pPr>
      <w:r w:rsidRPr="00FD7202">
        <w:rPr>
          <w:szCs w:val="24"/>
        </w:rPr>
        <w:t xml:space="preserve">El resultado de la prueba de chi-cuadrada de las variables edad y actitud, muestra que de la relación entre estas variables, se obtiene un valor de significancia asintótica (2 caras) de 0.357 mientras que el resultado de la correlación de Spearman entre las variables actitud y edad muestra que un valor de significancia (bilateral) de 0.358. </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tabs>
          <w:tab w:val="left" w:pos="2867"/>
        </w:tabs>
        <w:spacing w:line="360" w:lineRule="auto"/>
        <w:jc w:val="both"/>
        <w:rPr>
          <w:szCs w:val="24"/>
        </w:rPr>
      </w:pPr>
      <w:r w:rsidRPr="00FD7202">
        <w:rPr>
          <w:szCs w:val="24"/>
        </w:rPr>
        <w:t>4.- Valores empresa y edad.</w:t>
      </w:r>
      <w:r w:rsidRPr="00FD7202">
        <w:rPr>
          <w:szCs w:val="24"/>
        </w:rPr>
        <w:tab/>
      </w:r>
    </w:p>
    <w:p w:rsidR="004E2DA7" w:rsidRPr="00FD7202" w:rsidRDefault="004E2DA7" w:rsidP="000B75D8">
      <w:pPr>
        <w:spacing w:line="360" w:lineRule="auto"/>
        <w:jc w:val="both"/>
        <w:rPr>
          <w:szCs w:val="24"/>
        </w:rPr>
      </w:pPr>
      <w:r w:rsidRPr="00FD7202">
        <w:rPr>
          <w:szCs w:val="24"/>
        </w:rPr>
        <w:t>La tabla 11  muestra la tabla cruzada de la relación entre las variables valores empresa y edad, mientras que la tabla 12 presenta la relación resultante de la prueba de chi-cuadrada entre las variables valores empresa y edad. Para confirmar el resultado anterior se realiza una correlación de Spearman, los resultados se muestran en la Tabla 13.</w:t>
      </w:r>
    </w:p>
    <w:p w:rsidR="004E2DA7" w:rsidRDefault="004E2DA7" w:rsidP="002064D4">
      <w:pPr>
        <w:spacing w:line="360" w:lineRule="auto"/>
        <w:jc w:val="both"/>
        <w:rPr>
          <w:szCs w:val="24"/>
        </w:rPr>
      </w:pPr>
    </w:p>
    <w:p w:rsidR="004E2DA7"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11: Tabla cruzada edad * valores empresa.</w:t>
      </w:r>
    </w:p>
    <w:tbl>
      <w:tblPr>
        <w:tblW w:w="10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745"/>
        <w:gridCol w:w="3910"/>
        <w:gridCol w:w="1680"/>
        <w:gridCol w:w="1800"/>
        <w:gridCol w:w="2040"/>
      </w:tblGrid>
      <w:tr w:rsidR="004E2DA7" w:rsidRPr="00FD7202" w:rsidTr="0020720A">
        <w:trPr>
          <w:cantSplit/>
        </w:trPr>
        <w:tc>
          <w:tcPr>
            <w:tcW w:w="5400" w:type="dxa"/>
            <w:gridSpan w:val="3"/>
            <w:vMerge w:val="restart"/>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3480" w:type="dxa"/>
            <w:gridSpan w:val="2"/>
            <w:tcBorders>
              <w:top w:val="single" w:sz="16" w:space="0" w:color="000000"/>
              <w:lef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Valores empresa</w:t>
            </w:r>
          </w:p>
        </w:tc>
        <w:tc>
          <w:tcPr>
            <w:tcW w:w="2040" w:type="dxa"/>
            <w:vMerge w:val="restart"/>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Total</w:t>
            </w:r>
          </w:p>
        </w:tc>
      </w:tr>
      <w:tr w:rsidR="004E2DA7" w:rsidRPr="00FD7202" w:rsidTr="0020720A">
        <w:trPr>
          <w:cantSplit/>
        </w:trPr>
        <w:tc>
          <w:tcPr>
            <w:tcW w:w="5400" w:type="dxa"/>
            <w:gridSpan w:val="3"/>
            <w:vMerge/>
            <w:tcBorders>
              <w:top w:val="single" w:sz="16" w:space="0" w:color="000000"/>
              <w:left w:val="single" w:sz="16" w:space="0" w:color="000000"/>
              <w:bottom w:val="nil"/>
              <w:right w:val="nil"/>
            </w:tcBorders>
            <w:shd w:val="clear" w:color="auto" w:fill="FFFFFF"/>
            <w:vAlign w:val="bottom"/>
          </w:tcPr>
          <w:p w:rsidR="004E2DA7" w:rsidRPr="00FD7202" w:rsidRDefault="004E2DA7" w:rsidP="002064D4">
            <w:pPr>
              <w:spacing w:line="360" w:lineRule="auto"/>
              <w:rPr>
                <w:szCs w:val="24"/>
              </w:rPr>
            </w:pPr>
          </w:p>
        </w:tc>
        <w:tc>
          <w:tcPr>
            <w:tcW w:w="1680" w:type="dxa"/>
            <w:tcBorders>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No</w:t>
            </w:r>
          </w:p>
        </w:tc>
        <w:tc>
          <w:tcPr>
            <w:tcW w:w="1800" w:type="dxa"/>
            <w:tcBorders>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w:t>
            </w:r>
          </w:p>
        </w:tc>
        <w:tc>
          <w:tcPr>
            <w:tcW w:w="2040" w:type="dxa"/>
            <w:vMerge/>
            <w:tcBorders>
              <w:top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r>
      <w:tr w:rsidR="004E2DA7" w:rsidRPr="00FD7202" w:rsidTr="0020720A">
        <w:trPr>
          <w:cantSplit/>
        </w:trPr>
        <w:tc>
          <w:tcPr>
            <w:tcW w:w="745" w:type="dxa"/>
            <w:vMerge w:val="restart"/>
            <w:tcBorders>
              <w:top w:val="single" w:sz="16" w:space="0" w:color="000000"/>
              <w:left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Edad</w:t>
            </w:r>
          </w:p>
        </w:tc>
        <w:tc>
          <w:tcPr>
            <w:tcW w:w="745" w:type="dxa"/>
            <w:vMerge w:val="restart"/>
            <w:tcBorders>
              <w:top w:val="single" w:sz="16" w:space="0" w:color="000000"/>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No</w:t>
            </w:r>
          </w:p>
        </w:tc>
        <w:tc>
          <w:tcPr>
            <w:tcW w:w="3910" w:type="dxa"/>
            <w:tcBorders>
              <w:top w:val="single" w:sz="16" w:space="0" w:color="000000"/>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single" w:sz="16" w:space="0" w:color="000000"/>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29</w:t>
            </w:r>
          </w:p>
        </w:tc>
        <w:tc>
          <w:tcPr>
            <w:tcW w:w="1800" w:type="dxa"/>
            <w:tcBorders>
              <w:top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160</w:t>
            </w:r>
          </w:p>
        </w:tc>
        <w:tc>
          <w:tcPr>
            <w:tcW w:w="204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w:t>
            </w:r>
          </w:p>
        </w:tc>
      </w:tr>
      <w:tr w:rsidR="004E2DA7" w:rsidRPr="00FD7202" w:rsidTr="0020720A">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single" w:sz="16" w:space="0" w:color="000000"/>
              <w:left w:val="nil"/>
              <w:right w:val="nil"/>
            </w:tcBorders>
            <w:shd w:val="clear" w:color="auto" w:fill="FFFFFF"/>
          </w:tcPr>
          <w:p w:rsidR="004E2DA7" w:rsidRPr="00FD7202" w:rsidRDefault="004E2DA7" w:rsidP="002064D4">
            <w:pPr>
              <w:spacing w:line="360" w:lineRule="auto"/>
              <w:rPr>
                <w:szCs w:val="24"/>
              </w:rPr>
            </w:pPr>
          </w:p>
        </w:tc>
        <w:tc>
          <w:tcPr>
            <w:tcW w:w="39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22.8</w:t>
            </w:r>
          </w:p>
        </w:tc>
        <w:tc>
          <w:tcPr>
            <w:tcW w:w="18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166.2</w:t>
            </w: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189.0</w:t>
            </w:r>
          </w:p>
        </w:tc>
      </w:tr>
      <w:tr w:rsidR="004E2DA7" w:rsidRPr="00FD7202" w:rsidTr="0020720A">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val="restart"/>
            <w:tcBorders>
              <w:top w:val="nil"/>
              <w:left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Si</w:t>
            </w:r>
          </w:p>
        </w:tc>
        <w:tc>
          <w:tcPr>
            <w:tcW w:w="39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w:t>
            </w:r>
          </w:p>
        </w:tc>
        <w:tc>
          <w:tcPr>
            <w:tcW w:w="18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175</w:t>
            </w:r>
          </w:p>
        </w:tc>
        <w:tc>
          <w:tcPr>
            <w:tcW w:w="204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w:t>
            </w:r>
          </w:p>
        </w:tc>
      </w:tr>
      <w:tr w:rsidR="004E2DA7" w:rsidRPr="00FD7202" w:rsidTr="0020720A">
        <w:trPr>
          <w:cantSplit/>
        </w:trPr>
        <w:tc>
          <w:tcPr>
            <w:tcW w:w="745" w:type="dxa"/>
            <w:vMerge/>
            <w:tcBorders>
              <w:top w:val="single" w:sz="16" w:space="0" w:color="000000"/>
              <w:left w:val="single" w:sz="16" w:space="0" w:color="000000"/>
              <w:right w:val="nil"/>
            </w:tcBorders>
            <w:shd w:val="clear" w:color="auto" w:fill="FFFFFF"/>
          </w:tcPr>
          <w:p w:rsidR="004E2DA7" w:rsidRPr="00FD7202" w:rsidRDefault="004E2DA7" w:rsidP="002064D4">
            <w:pPr>
              <w:spacing w:line="360" w:lineRule="auto"/>
              <w:rPr>
                <w:szCs w:val="24"/>
              </w:rPr>
            </w:pPr>
          </w:p>
        </w:tc>
        <w:tc>
          <w:tcPr>
            <w:tcW w:w="745" w:type="dxa"/>
            <w:vMerge/>
            <w:tcBorders>
              <w:top w:val="nil"/>
              <w:left w:val="nil"/>
              <w:right w:val="nil"/>
            </w:tcBorders>
            <w:shd w:val="clear" w:color="auto" w:fill="FFFFFF"/>
          </w:tcPr>
          <w:p w:rsidR="004E2DA7" w:rsidRPr="00FD7202" w:rsidRDefault="004E2DA7" w:rsidP="002064D4">
            <w:pPr>
              <w:spacing w:line="360" w:lineRule="auto"/>
              <w:rPr>
                <w:szCs w:val="24"/>
              </w:rPr>
            </w:pPr>
          </w:p>
        </w:tc>
        <w:tc>
          <w:tcPr>
            <w:tcW w:w="3910" w:type="dxa"/>
            <w:tcBorders>
              <w:top w:val="nil"/>
              <w:left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23.2</w:t>
            </w:r>
          </w:p>
        </w:tc>
        <w:tc>
          <w:tcPr>
            <w:tcW w:w="1800" w:type="dxa"/>
            <w:tcBorders>
              <w:top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168.8</w:t>
            </w: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192.0</w:t>
            </w:r>
          </w:p>
        </w:tc>
      </w:tr>
      <w:tr w:rsidR="004E2DA7" w:rsidRPr="00FD7202" w:rsidTr="0020720A">
        <w:trPr>
          <w:cantSplit/>
        </w:trPr>
        <w:tc>
          <w:tcPr>
            <w:tcW w:w="1490" w:type="dxa"/>
            <w:gridSpan w:val="2"/>
            <w:vMerge w:val="restart"/>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ind w:left="60" w:right="60"/>
              <w:rPr>
                <w:szCs w:val="24"/>
              </w:rPr>
            </w:pPr>
            <w:r w:rsidRPr="00FD7202">
              <w:rPr>
                <w:szCs w:val="24"/>
              </w:rPr>
              <w:t>Total</w:t>
            </w:r>
          </w:p>
        </w:tc>
        <w:tc>
          <w:tcPr>
            <w:tcW w:w="3910" w:type="dxa"/>
            <w:tcBorders>
              <w:top w:val="nil"/>
              <w:left w:val="nil"/>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w:t>
            </w:r>
          </w:p>
        </w:tc>
        <w:tc>
          <w:tcPr>
            <w:tcW w:w="16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46</w:t>
            </w:r>
          </w:p>
        </w:tc>
        <w:tc>
          <w:tcPr>
            <w:tcW w:w="1800" w:type="dxa"/>
            <w:tcBorders>
              <w:top w:val="nil"/>
              <w:bottom w:val="nil"/>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335</w:t>
            </w:r>
          </w:p>
        </w:tc>
        <w:tc>
          <w:tcPr>
            <w:tcW w:w="204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w:t>
            </w:r>
          </w:p>
        </w:tc>
      </w:tr>
      <w:tr w:rsidR="004E2DA7" w:rsidRPr="00FD7202" w:rsidTr="0020720A">
        <w:trPr>
          <w:cantSplit/>
        </w:trPr>
        <w:tc>
          <w:tcPr>
            <w:tcW w:w="1490" w:type="dxa"/>
            <w:gridSpan w:val="2"/>
            <w:vMerge/>
            <w:tcBorders>
              <w:top w:val="nil"/>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391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Recuento esperado</w:t>
            </w:r>
          </w:p>
        </w:tc>
        <w:tc>
          <w:tcPr>
            <w:tcW w:w="1680" w:type="dxa"/>
            <w:tcBorders>
              <w:top w:val="nil"/>
              <w:left w:val="single" w:sz="16" w:space="0" w:color="000000"/>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46.0</w:t>
            </w:r>
          </w:p>
        </w:tc>
        <w:tc>
          <w:tcPr>
            <w:tcW w:w="1800" w:type="dxa"/>
            <w:tcBorders>
              <w:top w:val="nil"/>
              <w:bottom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335.0</w:t>
            </w:r>
          </w:p>
        </w:tc>
        <w:tc>
          <w:tcPr>
            <w:tcW w:w="204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ind w:left="60" w:right="60"/>
              <w:jc w:val="right"/>
              <w:rPr>
                <w:szCs w:val="24"/>
              </w:rPr>
            </w:pPr>
            <w:r w:rsidRPr="00FD7202">
              <w:rPr>
                <w:szCs w:val="24"/>
              </w:rPr>
              <w:t>381.0</w:t>
            </w:r>
          </w:p>
        </w:tc>
      </w:tr>
    </w:tbl>
    <w:p w:rsidR="004E2DA7" w:rsidRPr="00FD7202" w:rsidRDefault="004E2DA7" w:rsidP="00672A8C">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20720A">
      <w:pPr>
        <w:spacing w:line="360" w:lineRule="auto"/>
        <w:jc w:val="both"/>
        <w:rPr>
          <w:szCs w:val="24"/>
        </w:rPr>
      </w:pPr>
      <w:r w:rsidRPr="00FD7202">
        <w:rPr>
          <w:szCs w:val="24"/>
        </w:rPr>
        <w:t>La tabla cruzada entre las variables edad y valores empresa muestra que 160 personas consideran que sólo los valores empresa influyen para que una persona haga las actividades de su trabajo mientras que 29 consideran que ni los valores empresa ni la edad lo hacen. Por otra parte, 175 personas consideran que tanto los valores empresa como la edad influyen para que una persona haga las actividades de su trabajo, mientras que para 17 personas sólo la edad es influyente.</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12: Prueba de chi-cuadrada edad * valores empresa.</w:t>
      </w:r>
    </w:p>
    <w:tbl>
      <w:tblPr>
        <w:tblW w:w="10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20"/>
        <w:gridCol w:w="1080"/>
        <w:gridCol w:w="480"/>
        <w:gridCol w:w="2040"/>
        <w:gridCol w:w="2160"/>
        <w:gridCol w:w="2040"/>
      </w:tblGrid>
      <w:tr w:rsidR="004E2DA7" w:rsidRPr="00FD7202" w:rsidTr="0020720A">
        <w:trPr>
          <w:cantSplit/>
        </w:trPr>
        <w:tc>
          <w:tcPr>
            <w:tcW w:w="312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rPr>
                <w:szCs w:val="24"/>
              </w:rPr>
            </w:pPr>
          </w:p>
        </w:tc>
        <w:tc>
          <w:tcPr>
            <w:tcW w:w="108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Valor</w:t>
            </w:r>
          </w:p>
        </w:tc>
        <w:tc>
          <w:tcPr>
            <w:tcW w:w="48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Gl</w:t>
            </w:r>
          </w:p>
        </w:tc>
        <w:tc>
          <w:tcPr>
            <w:tcW w:w="204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 asintótica (2 caras)</w:t>
            </w:r>
          </w:p>
        </w:tc>
        <w:tc>
          <w:tcPr>
            <w:tcW w:w="2160" w:type="dxa"/>
            <w:tcBorders>
              <w:top w:val="single" w:sz="16" w:space="0" w:color="000000"/>
              <w:bottom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(2 caras)</w:t>
            </w:r>
          </w:p>
        </w:tc>
        <w:tc>
          <w:tcPr>
            <w:tcW w:w="2040" w:type="dxa"/>
            <w:tcBorders>
              <w:top w:val="single" w:sz="16" w:space="0" w:color="000000"/>
              <w:bottom w:val="single" w:sz="16" w:space="0" w:color="000000"/>
              <w:right w:val="single" w:sz="16" w:space="0" w:color="000000"/>
            </w:tcBorders>
            <w:shd w:val="clear" w:color="auto" w:fill="FFFFFF"/>
            <w:vAlign w:val="bottom"/>
          </w:tcPr>
          <w:p w:rsidR="004E2DA7" w:rsidRPr="00FD7202" w:rsidRDefault="004E2DA7" w:rsidP="002064D4">
            <w:pPr>
              <w:spacing w:line="360" w:lineRule="auto"/>
              <w:ind w:left="60" w:right="60"/>
              <w:jc w:val="center"/>
              <w:rPr>
                <w:szCs w:val="24"/>
              </w:rPr>
            </w:pPr>
            <w:r w:rsidRPr="00FD7202">
              <w:rPr>
                <w:szCs w:val="24"/>
              </w:rPr>
              <w:t>Significación exacta (1 cara)</w:t>
            </w:r>
          </w:p>
        </w:tc>
      </w:tr>
      <w:tr w:rsidR="004E2DA7" w:rsidRPr="00FD7202" w:rsidTr="0020720A">
        <w:trPr>
          <w:cantSplit/>
        </w:trPr>
        <w:tc>
          <w:tcPr>
            <w:tcW w:w="3120" w:type="dxa"/>
            <w:tcBorders>
              <w:top w:val="single" w:sz="16" w:space="0" w:color="000000"/>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Chi-cuadrado de Pearson</w:t>
            </w:r>
          </w:p>
        </w:tc>
        <w:tc>
          <w:tcPr>
            <w:tcW w:w="1080" w:type="dxa"/>
            <w:tcBorders>
              <w:top w:val="single" w:sz="16" w:space="0" w:color="000000"/>
              <w:left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3.779</w:t>
            </w:r>
            <w:r w:rsidRPr="00FD7202">
              <w:rPr>
                <w:szCs w:val="24"/>
                <w:vertAlign w:val="superscript"/>
              </w:rPr>
              <w:t>a</w:t>
            </w:r>
          </w:p>
        </w:tc>
        <w:tc>
          <w:tcPr>
            <w:tcW w:w="480" w:type="dxa"/>
            <w:tcBorders>
              <w:top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.052</w:t>
            </w:r>
          </w:p>
        </w:tc>
        <w:tc>
          <w:tcPr>
            <w:tcW w:w="2160" w:type="dxa"/>
            <w:tcBorders>
              <w:top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2040" w:type="dxa"/>
            <w:tcBorders>
              <w:top w:val="single" w:sz="16" w:space="0" w:color="000000"/>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20720A">
        <w:trPr>
          <w:cantSplit/>
        </w:trPr>
        <w:tc>
          <w:tcPr>
            <w:tcW w:w="312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Corrección de continuidad</w:t>
            </w:r>
            <w:r w:rsidRPr="00FD7202">
              <w:rPr>
                <w:szCs w:val="24"/>
                <w:vertAlign w:val="superscript"/>
              </w:rPr>
              <w:t>b</w:t>
            </w:r>
          </w:p>
        </w:tc>
        <w:tc>
          <w:tcPr>
            <w:tcW w:w="1080" w:type="dxa"/>
            <w:tcBorders>
              <w:top w:val="nil"/>
              <w:left w:val="single" w:sz="16" w:space="0" w:color="000000"/>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3.192</w:t>
            </w:r>
          </w:p>
        </w:tc>
        <w:tc>
          <w:tcPr>
            <w:tcW w:w="480" w:type="dxa"/>
            <w:tcBorders>
              <w:top w:val="nil"/>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nil"/>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.074</w:t>
            </w:r>
          </w:p>
        </w:tc>
        <w:tc>
          <w:tcPr>
            <w:tcW w:w="216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20720A">
        <w:trPr>
          <w:cantSplit/>
        </w:trPr>
        <w:tc>
          <w:tcPr>
            <w:tcW w:w="312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Razón de verosimilitud</w:t>
            </w:r>
          </w:p>
        </w:tc>
        <w:tc>
          <w:tcPr>
            <w:tcW w:w="1080" w:type="dxa"/>
            <w:tcBorders>
              <w:top w:val="nil"/>
              <w:left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3.815</w:t>
            </w:r>
          </w:p>
        </w:tc>
        <w:tc>
          <w:tcPr>
            <w:tcW w:w="480"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.051</w:t>
            </w:r>
          </w:p>
        </w:tc>
        <w:tc>
          <w:tcPr>
            <w:tcW w:w="2160" w:type="dxa"/>
            <w:tcBorders>
              <w:top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20720A">
        <w:trPr>
          <w:cantSplit/>
        </w:trPr>
        <w:tc>
          <w:tcPr>
            <w:tcW w:w="3120" w:type="dxa"/>
            <w:tcBorders>
              <w:top w:val="nil"/>
              <w:left w:val="single" w:sz="16" w:space="0" w:color="000000"/>
              <w:bottom w:val="nil"/>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Prueba exacta de Fisher</w:t>
            </w:r>
          </w:p>
        </w:tc>
        <w:tc>
          <w:tcPr>
            <w:tcW w:w="1080" w:type="dxa"/>
            <w:tcBorders>
              <w:top w:val="nil"/>
              <w:left w:val="single" w:sz="16" w:space="0" w:color="000000"/>
              <w:bottom w:val="nil"/>
            </w:tcBorders>
            <w:shd w:val="clear" w:color="auto" w:fill="FFFFFF"/>
            <w:vAlign w:val="center"/>
          </w:tcPr>
          <w:p w:rsidR="004E2DA7" w:rsidRPr="00FD7202" w:rsidRDefault="004E2DA7" w:rsidP="002064D4">
            <w:pPr>
              <w:spacing w:line="360" w:lineRule="auto"/>
              <w:rPr>
                <w:szCs w:val="24"/>
              </w:rPr>
            </w:pPr>
          </w:p>
        </w:tc>
        <w:tc>
          <w:tcPr>
            <w:tcW w:w="48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nil"/>
            </w:tcBorders>
            <w:shd w:val="clear" w:color="auto" w:fill="FFFFFF"/>
            <w:vAlign w:val="center"/>
          </w:tcPr>
          <w:p w:rsidR="004E2DA7" w:rsidRPr="00FD7202" w:rsidRDefault="004E2DA7" w:rsidP="002064D4">
            <w:pPr>
              <w:spacing w:line="360" w:lineRule="auto"/>
              <w:rPr>
                <w:szCs w:val="24"/>
              </w:rPr>
            </w:pPr>
          </w:p>
        </w:tc>
        <w:tc>
          <w:tcPr>
            <w:tcW w:w="2160" w:type="dxa"/>
            <w:tcBorders>
              <w:top w:val="nil"/>
              <w:bottom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.060</w:t>
            </w:r>
          </w:p>
        </w:tc>
        <w:tc>
          <w:tcPr>
            <w:tcW w:w="2040" w:type="dxa"/>
            <w:tcBorders>
              <w:top w:val="nil"/>
              <w:bottom w:val="nil"/>
              <w:right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.037</w:t>
            </w:r>
          </w:p>
        </w:tc>
      </w:tr>
      <w:tr w:rsidR="004E2DA7" w:rsidRPr="00FD7202" w:rsidTr="0020720A">
        <w:trPr>
          <w:cantSplit/>
        </w:trPr>
        <w:tc>
          <w:tcPr>
            <w:tcW w:w="3120" w:type="dxa"/>
            <w:tcBorders>
              <w:top w:val="nil"/>
              <w:left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Asociación lineal por lineal</w:t>
            </w:r>
          </w:p>
        </w:tc>
        <w:tc>
          <w:tcPr>
            <w:tcW w:w="1080" w:type="dxa"/>
            <w:tcBorders>
              <w:top w:val="nil"/>
              <w:left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3.769</w:t>
            </w:r>
          </w:p>
        </w:tc>
        <w:tc>
          <w:tcPr>
            <w:tcW w:w="480"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1</w:t>
            </w:r>
          </w:p>
        </w:tc>
        <w:tc>
          <w:tcPr>
            <w:tcW w:w="2040" w:type="dxa"/>
            <w:tcBorders>
              <w:top w:val="nil"/>
            </w:tcBorders>
            <w:shd w:val="clear" w:color="auto" w:fill="FFFFFF"/>
          </w:tcPr>
          <w:p w:rsidR="004E2DA7" w:rsidRPr="00FD7202" w:rsidRDefault="004E2DA7" w:rsidP="002064D4">
            <w:pPr>
              <w:spacing w:line="360" w:lineRule="auto"/>
              <w:ind w:left="60" w:right="60"/>
              <w:jc w:val="right"/>
              <w:rPr>
                <w:szCs w:val="24"/>
              </w:rPr>
            </w:pPr>
            <w:r w:rsidRPr="00FD7202">
              <w:rPr>
                <w:szCs w:val="24"/>
              </w:rPr>
              <w:t>.052</w:t>
            </w:r>
          </w:p>
        </w:tc>
        <w:tc>
          <w:tcPr>
            <w:tcW w:w="2160" w:type="dxa"/>
            <w:tcBorders>
              <w:top w:val="nil"/>
            </w:tcBorders>
            <w:shd w:val="clear" w:color="auto" w:fill="FFFFFF"/>
            <w:vAlign w:val="center"/>
          </w:tcPr>
          <w:p w:rsidR="004E2DA7" w:rsidRPr="00FD7202" w:rsidRDefault="004E2DA7" w:rsidP="002064D4">
            <w:pPr>
              <w:spacing w:line="360" w:lineRule="auto"/>
              <w:rPr>
                <w:szCs w:val="24"/>
              </w:rPr>
            </w:pPr>
          </w:p>
        </w:tc>
        <w:tc>
          <w:tcPr>
            <w:tcW w:w="2040" w:type="dxa"/>
            <w:tcBorders>
              <w:top w:val="nil"/>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20720A">
        <w:trPr>
          <w:cantSplit/>
        </w:trPr>
        <w:tc>
          <w:tcPr>
            <w:tcW w:w="3120" w:type="dxa"/>
            <w:tcBorders>
              <w:top w:val="nil"/>
              <w:left w:val="single" w:sz="16" w:space="0" w:color="000000"/>
              <w:bottom w:val="single" w:sz="16" w:space="0" w:color="000000"/>
              <w:right w:val="single" w:sz="16" w:space="0" w:color="000000"/>
            </w:tcBorders>
            <w:shd w:val="clear" w:color="auto" w:fill="FFFFFF"/>
          </w:tcPr>
          <w:p w:rsidR="004E2DA7" w:rsidRPr="00FD7202" w:rsidRDefault="004E2DA7" w:rsidP="002064D4">
            <w:pPr>
              <w:spacing w:line="360" w:lineRule="auto"/>
              <w:ind w:left="60" w:right="60"/>
              <w:rPr>
                <w:szCs w:val="24"/>
              </w:rPr>
            </w:pPr>
            <w:r w:rsidRPr="00FD7202">
              <w:rPr>
                <w:szCs w:val="24"/>
              </w:rPr>
              <w:t>N de casos válidos</w:t>
            </w:r>
          </w:p>
        </w:tc>
        <w:tc>
          <w:tcPr>
            <w:tcW w:w="1080" w:type="dxa"/>
            <w:tcBorders>
              <w:top w:val="nil"/>
              <w:left w:val="single" w:sz="16" w:space="0" w:color="000000"/>
              <w:bottom w:val="single" w:sz="16" w:space="0" w:color="000000"/>
            </w:tcBorders>
            <w:shd w:val="clear" w:color="auto" w:fill="FFFFFF"/>
          </w:tcPr>
          <w:p w:rsidR="004E2DA7" w:rsidRPr="00FD7202" w:rsidRDefault="004E2DA7" w:rsidP="002064D4">
            <w:pPr>
              <w:spacing w:line="360" w:lineRule="auto"/>
              <w:ind w:left="60" w:right="60"/>
              <w:jc w:val="right"/>
              <w:rPr>
                <w:szCs w:val="24"/>
              </w:rPr>
            </w:pPr>
            <w:r w:rsidRPr="00FD7202">
              <w:rPr>
                <w:szCs w:val="24"/>
              </w:rPr>
              <w:t>381</w:t>
            </w:r>
          </w:p>
        </w:tc>
        <w:tc>
          <w:tcPr>
            <w:tcW w:w="48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160" w:type="dxa"/>
            <w:tcBorders>
              <w:top w:val="nil"/>
              <w:bottom w:val="single" w:sz="16" w:space="0" w:color="000000"/>
            </w:tcBorders>
            <w:shd w:val="clear" w:color="auto" w:fill="FFFFFF"/>
            <w:vAlign w:val="center"/>
          </w:tcPr>
          <w:p w:rsidR="004E2DA7" w:rsidRPr="00FD7202" w:rsidRDefault="004E2DA7" w:rsidP="002064D4">
            <w:pPr>
              <w:spacing w:line="360" w:lineRule="auto"/>
              <w:rPr>
                <w:szCs w:val="24"/>
              </w:rPr>
            </w:pPr>
          </w:p>
        </w:tc>
        <w:tc>
          <w:tcPr>
            <w:tcW w:w="2040" w:type="dxa"/>
            <w:tcBorders>
              <w:top w:val="nil"/>
              <w:bottom w:val="single" w:sz="16" w:space="0" w:color="000000"/>
              <w:right w:val="single" w:sz="16" w:space="0" w:color="000000"/>
            </w:tcBorders>
            <w:shd w:val="clear" w:color="auto" w:fill="FFFFFF"/>
            <w:vAlign w:val="center"/>
          </w:tcPr>
          <w:p w:rsidR="004E2DA7" w:rsidRPr="00FD7202" w:rsidRDefault="004E2DA7" w:rsidP="002064D4">
            <w:pPr>
              <w:spacing w:line="360" w:lineRule="auto"/>
              <w:rPr>
                <w:szCs w:val="24"/>
              </w:rPr>
            </w:pPr>
          </w:p>
        </w:tc>
      </w:tr>
      <w:tr w:rsidR="004E2DA7" w:rsidRPr="00FD7202" w:rsidTr="0020720A">
        <w:trPr>
          <w:cantSplit/>
        </w:trPr>
        <w:tc>
          <w:tcPr>
            <w:tcW w:w="1092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a. 0 casillas (0.0%) han esperado un recuento menor que 5. El recuento mínimo esperado es 28.77.</w:t>
            </w:r>
          </w:p>
        </w:tc>
      </w:tr>
      <w:tr w:rsidR="004E2DA7" w:rsidRPr="00FD7202" w:rsidTr="0020720A">
        <w:trPr>
          <w:cantSplit/>
        </w:trPr>
        <w:tc>
          <w:tcPr>
            <w:tcW w:w="10920" w:type="dxa"/>
            <w:gridSpan w:val="6"/>
            <w:tcBorders>
              <w:top w:val="nil"/>
              <w:left w:val="nil"/>
              <w:bottom w:val="nil"/>
              <w:right w:val="nil"/>
            </w:tcBorders>
            <w:shd w:val="clear" w:color="auto" w:fill="FFFFFF"/>
          </w:tcPr>
          <w:p w:rsidR="004E2DA7" w:rsidRPr="00FD7202" w:rsidRDefault="004E2DA7" w:rsidP="002064D4">
            <w:pPr>
              <w:spacing w:line="360" w:lineRule="auto"/>
              <w:ind w:left="60" w:right="60"/>
              <w:rPr>
                <w:szCs w:val="24"/>
              </w:rPr>
            </w:pPr>
            <w:r w:rsidRPr="00FD7202">
              <w:rPr>
                <w:szCs w:val="24"/>
              </w:rPr>
              <w:t>b. Sólo se ha calculado para una tabla 2x2</w:t>
            </w:r>
          </w:p>
        </w:tc>
      </w:tr>
    </w:tbl>
    <w:p w:rsidR="004E2DA7" w:rsidRPr="00FD7202" w:rsidRDefault="004E2DA7" w:rsidP="0020720A">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Tabla 13: Correlación de Spearman valores empresa y edad.</w:t>
      </w:r>
    </w:p>
    <w:tbl>
      <w:tblPr>
        <w:tblW w:w="10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53"/>
        <w:gridCol w:w="4267"/>
        <w:gridCol w:w="2760"/>
        <w:gridCol w:w="2040"/>
      </w:tblGrid>
      <w:tr w:rsidR="004E2DA7" w:rsidRPr="00FD7202" w:rsidTr="0020720A">
        <w:trPr>
          <w:cantSplit/>
          <w:trHeight w:val="339"/>
        </w:trPr>
        <w:tc>
          <w:tcPr>
            <w:tcW w:w="8880" w:type="dxa"/>
            <w:gridSpan w:val="3"/>
            <w:tcBorders>
              <w:top w:val="single" w:sz="16" w:space="0" w:color="000000"/>
              <w:left w:val="single" w:sz="16" w:space="0" w:color="000000"/>
              <w:bottom w:val="single" w:sz="16" w:space="0" w:color="000000"/>
              <w:right w:val="nil"/>
            </w:tcBorders>
            <w:shd w:val="clear" w:color="auto" w:fill="FFFFFF"/>
            <w:vAlign w:val="bottom"/>
          </w:tcPr>
          <w:p w:rsidR="004E2DA7" w:rsidRPr="00FD7202" w:rsidRDefault="004E2DA7" w:rsidP="002064D4">
            <w:pPr>
              <w:spacing w:line="360" w:lineRule="auto"/>
              <w:rPr>
                <w:szCs w:val="24"/>
              </w:rPr>
            </w:pPr>
          </w:p>
          <w:p w:rsidR="004E2DA7" w:rsidRPr="00FD7202" w:rsidRDefault="004E2DA7" w:rsidP="002064D4">
            <w:pPr>
              <w:spacing w:line="360" w:lineRule="auto"/>
              <w:rPr>
                <w:szCs w:val="24"/>
              </w:rPr>
            </w:pPr>
          </w:p>
        </w:tc>
        <w:tc>
          <w:tcPr>
            <w:tcW w:w="2040" w:type="dxa"/>
            <w:tcBorders>
              <w:top w:val="single" w:sz="16" w:space="0" w:color="000000"/>
              <w:left w:val="single" w:sz="16" w:space="0" w:color="000000"/>
              <w:bottom w:val="single" w:sz="16" w:space="0" w:color="000000"/>
            </w:tcBorders>
            <w:shd w:val="clear" w:color="auto" w:fill="FFFFFF"/>
            <w:vAlign w:val="bottom"/>
          </w:tcPr>
          <w:p w:rsidR="004E2DA7" w:rsidRPr="00FD7202" w:rsidRDefault="004E2DA7" w:rsidP="002064D4">
            <w:pPr>
              <w:spacing w:line="360" w:lineRule="auto"/>
              <w:rPr>
                <w:szCs w:val="24"/>
              </w:rPr>
            </w:pPr>
            <w:r w:rsidRPr="00FD7202">
              <w:rPr>
                <w:szCs w:val="24"/>
              </w:rPr>
              <w:t>Edad</w:t>
            </w:r>
          </w:p>
        </w:tc>
      </w:tr>
      <w:tr w:rsidR="004E2DA7" w:rsidRPr="00FD7202" w:rsidTr="0020720A">
        <w:trPr>
          <w:cantSplit/>
          <w:trHeight w:val="196"/>
        </w:trPr>
        <w:tc>
          <w:tcPr>
            <w:tcW w:w="1853" w:type="dxa"/>
            <w:vMerge w:val="restart"/>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r w:rsidRPr="00FD7202">
              <w:rPr>
                <w:szCs w:val="24"/>
              </w:rPr>
              <w:t>Rho de Spearman</w:t>
            </w:r>
          </w:p>
        </w:tc>
        <w:tc>
          <w:tcPr>
            <w:tcW w:w="4267" w:type="dxa"/>
            <w:vMerge w:val="restart"/>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r w:rsidRPr="00FD7202">
              <w:rPr>
                <w:szCs w:val="24"/>
              </w:rPr>
              <w:t>Valores empresa</w:t>
            </w:r>
          </w:p>
        </w:tc>
        <w:tc>
          <w:tcPr>
            <w:tcW w:w="2760" w:type="dxa"/>
            <w:tcBorders>
              <w:top w:val="nil"/>
              <w:left w:val="nil"/>
              <w:bottom w:val="nil"/>
              <w:right w:val="single" w:sz="16" w:space="0" w:color="000000"/>
            </w:tcBorders>
            <w:shd w:val="clear" w:color="auto" w:fill="FFFFFF"/>
          </w:tcPr>
          <w:p w:rsidR="004E2DA7" w:rsidRPr="00FD7202" w:rsidRDefault="004E2DA7" w:rsidP="002064D4">
            <w:pPr>
              <w:spacing w:line="360" w:lineRule="auto"/>
              <w:rPr>
                <w:szCs w:val="24"/>
              </w:rPr>
            </w:pPr>
            <w:r w:rsidRPr="00FD7202">
              <w:rPr>
                <w:szCs w:val="24"/>
              </w:rPr>
              <w:t>Coeficiente de correlación</w:t>
            </w:r>
          </w:p>
        </w:tc>
        <w:tc>
          <w:tcPr>
            <w:tcW w:w="2040" w:type="dxa"/>
            <w:tcBorders>
              <w:top w:val="nil"/>
              <w:left w:val="single" w:sz="16" w:space="0" w:color="000000"/>
              <w:bottom w:val="nil"/>
            </w:tcBorders>
            <w:shd w:val="clear" w:color="auto" w:fill="FFFFFF"/>
          </w:tcPr>
          <w:p w:rsidR="004E2DA7" w:rsidRPr="00FD7202" w:rsidRDefault="004E2DA7" w:rsidP="002064D4">
            <w:pPr>
              <w:spacing w:line="360" w:lineRule="auto"/>
              <w:rPr>
                <w:szCs w:val="24"/>
              </w:rPr>
            </w:pPr>
            <w:r w:rsidRPr="00FD7202">
              <w:rPr>
                <w:szCs w:val="24"/>
              </w:rPr>
              <w:t>.100</w:t>
            </w:r>
          </w:p>
        </w:tc>
      </w:tr>
      <w:tr w:rsidR="004E2DA7" w:rsidRPr="00FD7202" w:rsidTr="0020720A">
        <w:trPr>
          <w:cantSplit/>
          <w:trHeight w:val="192"/>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26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2760" w:type="dxa"/>
            <w:tcBorders>
              <w:top w:val="nil"/>
              <w:left w:val="nil"/>
              <w:bottom w:val="nil"/>
              <w:right w:val="single" w:sz="16" w:space="0" w:color="000000"/>
            </w:tcBorders>
            <w:shd w:val="clear" w:color="auto" w:fill="FFFFFF"/>
          </w:tcPr>
          <w:p w:rsidR="004E2DA7" w:rsidRPr="00FD7202" w:rsidRDefault="004E2DA7" w:rsidP="002064D4">
            <w:pPr>
              <w:spacing w:line="360" w:lineRule="auto"/>
              <w:rPr>
                <w:szCs w:val="24"/>
              </w:rPr>
            </w:pPr>
            <w:r w:rsidRPr="00FD7202">
              <w:rPr>
                <w:szCs w:val="24"/>
              </w:rPr>
              <w:t>Sig. (bilateral)</w:t>
            </w:r>
          </w:p>
        </w:tc>
        <w:tc>
          <w:tcPr>
            <w:tcW w:w="2040" w:type="dxa"/>
            <w:tcBorders>
              <w:top w:val="nil"/>
              <w:left w:val="single" w:sz="16" w:space="0" w:color="000000"/>
              <w:bottom w:val="nil"/>
            </w:tcBorders>
            <w:shd w:val="clear" w:color="auto" w:fill="FFFFFF"/>
          </w:tcPr>
          <w:p w:rsidR="004E2DA7" w:rsidRPr="00FD7202" w:rsidRDefault="004E2DA7" w:rsidP="002064D4">
            <w:pPr>
              <w:spacing w:line="360" w:lineRule="auto"/>
              <w:rPr>
                <w:szCs w:val="24"/>
              </w:rPr>
            </w:pPr>
            <w:r w:rsidRPr="00FD7202">
              <w:rPr>
                <w:szCs w:val="24"/>
              </w:rPr>
              <w:t>.052</w:t>
            </w:r>
          </w:p>
        </w:tc>
      </w:tr>
      <w:tr w:rsidR="004E2DA7" w:rsidRPr="00FD7202" w:rsidTr="0020720A">
        <w:trPr>
          <w:cantSplit/>
        </w:trPr>
        <w:tc>
          <w:tcPr>
            <w:tcW w:w="1853" w:type="dxa"/>
            <w:vMerge/>
            <w:tcBorders>
              <w:top w:val="single" w:sz="16" w:space="0" w:color="000000"/>
              <w:left w:val="single" w:sz="16" w:space="0" w:color="000000"/>
              <w:bottom w:val="single" w:sz="16" w:space="0" w:color="000000"/>
              <w:right w:val="nil"/>
            </w:tcBorders>
            <w:shd w:val="clear" w:color="auto" w:fill="FFFFFF"/>
          </w:tcPr>
          <w:p w:rsidR="004E2DA7" w:rsidRPr="00FD7202" w:rsidRDefault="004E2DA7" w:rsidP="002064D4">
            <w:pPr>
              <w:spacing w:line="360" w:lineRule="auto"/>
              <w:rPr>
                <w:szCs w:val="24"/>
              </w:rPr>
            </w:pPr>
          </w:p>
        </w:tc>
        <w:tc>
          <w:tcPr>
            <w:tcW w:w="4267" w:type="dxa"/>
            <w:vMerge/>
            <w:tcBorders>
              <w:top w:val="nil"/>
              <w:left w:val="nil"/>
              <w:bottom w:val="single" w:sz="16" w:space="0" w:color="000000"/>
              <w:right w:val="nil"/>
            </w:tcBorders>
            <w:shd w:val="clear" w:color="auto" w:fill="FFFFFF"/>
          </w:tcPr>
          <w:p w:rsidR="004E2DA7" w:rsidRPr="00FD7202" w:rsidRDefault="004E2DA7" w:rsidP="002064D4">
            <w:pPr>
              <w:spacing w:line="360" w:lineRule="auto"/>
              <w:rPr>
                <w:szCs w:val="24"/>
              </w:rPr>
            </w:pPr>
          </w:p>
        </w:tc>
        <w:tc>
          <w:tcPr>
            <w:tcW w:w="2760" w:type="dxa"/>
            <w:tcBorders>
              <w:top w:val="nil"/>
              <w:left w:val="nil"/>
              <w:bottom w:val="single" w:sz="16" w:space="0" w:color="000000"/>
              <w:right w:val="single" w:sz="16" w:space="0" w:color="000000"/>
            </w:tcBorders>
            <w:shd w:val="clear" w:color="auto" w:fill="FFFFFF"/>
          </w:tcPr>
          <w:p w:rsidR="004E2DA7" w:rsidRPr="00FD7202" w:rsidRDefault="004E2DA7" w:rsidP="002064D4">
            <w:pPr>
              <w:spacing w:line="360" w:lineRule="auto"/>
              <w:rPr>
                <w:szCs w:val="24"/>
              </w:rPr>
            </w:pPr>
            <w:r w:rsidRPr="00FD7202">
              <w:rPr>
                <w:szCs w:val="24"/>
              </w:rPr>
              <w:t>N</w:t>
            </w:r>
          </w:p>
        </w:tc>
        <w:tc>
          <w:tcPr>
            <w:tcW w:w="2040" w:type="dxa"/>
            <w:tcBorders>
              <w:top w:val="nil"/>
              <w:left w:val="single" w:sz="16" w:space="0" w:color="000000"/>
              <w:bottom w:val="single" w:sz="16" w:space="0" w:color="000000"/>
            </w:tcBorders>
            <w:shd w:val="clear" w:color="auto" w:fill="FFFFFF"/>
          </w:tcPr>
          <w:p w:rsidR="004E2DA7" w:rsidRPr="00FD7202" w:rsidRDefault="004E2DA7" w:rsidP="002064D4">
            <w:pPr>
              <w:spacing w:line="360" w:lineRule="auto"/>
              <w:rPr>
                <w:szCs w:val="24"/>
              </w:rPr>
            </w:pPr>
            <w:r w:rsidRPr="00FD7202">
              <w:rPr>
                <w:szCs w:val="24"/>
              </w:rPr>
              <w:t>381</w:t>
            </w:r>
          </w:p>
        </w:tc>
      </w:tr>
      <w:tr w:rsidR="004E2DA7" w:rsidRPr="00FD7202" w:rsidTr="0020720A">
        <w:trPr>
          <w:cantSplit/>
        </w:trPr>
        <w:tc>
          <w:tcPr>
            <w:tcW w:w="10920" w:type="dxa"/>
            <w:gridSpan w:val="4"/>
            <w:tcBorders>
              <w:top w:val="nil"/>
              <w:left w:val="nil"/>
              <w:bottom w:val="nil"/>
              <w:right w:val="nil"/>
            </w:tcBorders>
            <w:shd w:val="clear" w:color="auto" w:fill="FFFFFF"/>
          </w:tcPr>
          <w:p w:rsidR="004E2DA7" w:rsidRPr="00FD7202" w:rsidRDefault="004E2DA7" w:rsidP="002064D4">
            <w:pPr>
              <w:spacing w:line="360" w:lineRule="auto"/>
              <w:rPr>
                <w:szCs w:val="24"/>
              </w:rPr>
            </w:pPr>
            <w:r w:rsidRPr="00FD7202">
              <w:rPr>
                <w:szCs w:val="24"/>
              </w:rPr>
              <w:t>**. La correlación es significativa en el nivel 0,01 (bilateral).</w:t>
            </w:r>
          </w:p>
        </w:tc>
      </w:tr>
      <w:tr w:rsidR="004E2DA7" w:rsidRPr="00FD7202" w:rsidTr="0020720A">
        <w:trPr>
          <w:cantSplit/>
        </w:trPr>
        <w:tc>
          <w:tcPr>
            <w:tcW w:w="10920" w:type="dxa"/>
            <w:gridSpan w:val="4"/>
            <w:tcBorders>
              <w:top w:val="nil"/>
              <w:left w:val="nil"/>
              <w:bottom w:val="nil"/>
              <w:right w:val="nil"/>
            </w:tcBorders>
            <w:shd w:val="clear" w:color="auto" w:fill="FFFFFF"/>
          </w:tcPr>
          <w:p w:rsidR="004E2DA7" w:rsidRPr="00FD7202" w:rsidRDefault="004E2DA7" w:rsidP="002064D4">
            <w:pPr>
              <w:spacing w:line="360" w:lineRule="auto"/>
              <w:rPr>
                <w:szCs w:val="24"/>
              </w:rPr>
            </w:pPr>
            <w:r w:rsidRPr="00FD7202">
              <w:rPr>
                <w:szCs w:val="24"/>
              </w:rPr>
              <w:t>*. La correlación es significativa en el nivel 0,05 (bilateral).</w:t>
            </w:r>
          </w:p>
        </w:tc>
      </w:tr>
    </w:tbl>
    <w:p w:rsidR="004E2DA7" w:rsidRPr="00FD7202" w:rsidRDefault="004E2DA7" w:rsidP="0020720A">
      <w:pPr>
        <w:autoSpaceDE w:val="0"/>
        <w:autoSpaceDN w:val="0"/>
        <w:adjustRightInd w:val="0"/>
        <w:spacing w:line="360" w:lineRule="auto"/>
        <w:jc w:val="both"/>
        <w:rPr>
          <w:szCs w:val="24"/>
        </w:rPr>
      </w:pPr>
      <w:r w:rsidRPr="00FD7202">
        <w:rPr>
          <w:szCs w:val="24"/>
        </w:rPr>
        <w:t>Fuente: Elaboración propia mediante IBM SPSS versión 22.</w:t>
      </w:r>
    </w:p>
    <w:p w:rsidR="004E2DA7" w:rsidRPr="00FD7202" w:rsidRDefault="004E2DA7" w:rsidP="0020720A">
      <w:pPr>
        <w:spacing w:line="360" w:lineRule="auto"/>
        <w:jc w:val="both"/>
        <w:rPr>
          <w:szCs w:val="24"/>
        </w:rPr>
      </w:pPr>
    </w:p>
    <w:p w:rsidR="004E2DA7" w:rsidRPr="00FD7202" w:rsidRDefault="004E2DA7" w:rsidP="0020720A">
      <w:pPr>
        <w:spacing w:line="360" w:lineRule="auto"/>
        <w:jc w:val="both"/>
        <w:rPr>
          <w:szCs w:val="24"/>
        </w:rPr>
      </w:pPr>
      <w:r w:rsidRPr="00FD7202">
        <w:rPr>
          <w:szCs w:val="24"/>
        </w:rPr>
        <w:t>La prueba de chi-cuadrada de las variables edad y valores empresa muestra que de la relación entre estas variables, se obtiene un valor de Sig. Asintótica (2 caras) de 0.052 mientras que el resultado de la correlación de Spearman entre las variables valores empresa y edad, muestra que la significancia (bilateral) tiene un valor de 0.052</w:t>
      </w:r>
    </w:p>
    <w:p w:rsidR="004E2DA7" w:rsidRPr="00FD7202" w:rsidRDefault="004E2DA7" w:rsidP="002064D4">
      <w:pPr>
        <w:spacing w:line="360" w:lineRule="auto"/>
        <w:ind w:right="-164"/>
        <w:jc w:val="both"/>
        <w:rPr>
          <w:b/>
          <w:szCs w:val="24"/>
        </w:rPr>
      </w:pPr>
    </w:p>
    <w:p w:rsidR="004E2DA7" w:rsidRPr="00FD7202" w:rsidRDefault="004E2DA7" w:rsidP="002064D4">
      <w:pPr>
        <w:spacing w:line="360" w:lineRule="auto"/>
        <w:ind w:right="-164"/>
        <w:jc w:val="both"/>
        <w:rPr>
          <w:b/>
          <w:szCs w:val="24"/>
        </w:rPr>
      </w:pPr>
      <w:r w:rsidRPr="00FD7202">
        <w:rPr>
          <w:b/>
          <w:szCs w:val="24"/>
        </w:rPr>
        <w:t xml:space="preserve">RESULTADOS </w:t>
      </w:r>
    </w:p>
    <w:p w:rsidR="004E2DA7" w:rsidRPr="00FD7202" w:rsidRDefault="004E2DA7" w:rsidP="002064D4">
      <w:pPr>
        <w:spacing w:line="360" w:lineRule="auto"/>
        <w:ind w:right="-164"/>
        <w:jc w:val="both"/>
        <w:rPr>
          <w:b/>
          <w:szCs w:val="24"/>
        </w:rPr>
      </w:pPr>
    </w:p>
    <w:p w:rsidR="004E2DA7" w:rsidRPr="00FD7202" w:rsidRDefault="004E2DA7" w:rsidP="00790C66">
      <w:pPr>
        <w:spacing w:line="360" w:lineRule="auto"/>
        <w:jc w:val="both"/>
        <w:rPr>
          <w:szCs w:val="24"/>
        </w:rPr>
      </w:pPr>
      <w:r w:rsidRPr="00FD7202">
        <w:rPr>
          <w:szCs w:val="24"/>
        </w:rPr>
        <w:t>Referente a la relación entre los conocimientos teóricos y la edad, del total de personas a las que se les aplicó el instrumento de medición, la mayor cantidad (158) consideran que tanto los conocimientos teóricos como la edad influyen para que una persona haga las actividades de su trabajo, sin embargo al realizar las pruebas de chi-cuadrada y correlación de Spearman a las variables conocimientos teóricos y edad, el valor resultante de la significancia asintótica (2 caras) de la chi-cuadrada de Pearson concuerda con el valor resultante de la significancia bilateral en la correlación de Spearman siendo en ambos casos el resultado es superior a 0.05, por lo tanto se rechaza la hipótesis alternativa y no se rechaza la hipótesis nula, determinándose que no existe relación significativa entre estas variables.</w:t>
      </w:r>
    </w:p>
    <w:p w:rsidR="004E2DA7" w:rsidRPr="00FD7202" w:rsidRDefault="004E2DA7" w:rsidP="00790C66">
      <w:pPr>
        <w:spacing w:line="360" w:lineRule="auto"/>
        <w:jc w:val="both"/>
        <w:rPr>
          <w:szCs w:val="24"/>
        </w:rPr>
      </w:pPr>
      <w:r w:rsidRPr="00FD7202">
        <w:rPr>
          <w:szCs w:val="24"/>
        </w:rPr>
        <w:t>Respecto a la relación entre la habilidad y la edad, del total de personas a las que se les aplicó el instrumento de medición, la mayor cantidad (181) consideran que tanto la habilidad como la edad influyen para que una persona haga las actividades de su trabajo, pero al realizar las pruebas de chi-cuadrada y correlación de Spearman a las variables edad y habilidad, el valor resultante de la significancia asintótica (2 caras) de la chi-cuadrada de Pearson concuerda con el valor resultante de la significancia bilateral en la correlación de Spearman, al ser en ambos casos el resultado superior a 0.05 se rechaza la hipótesis alternativa y no se rechaza la hipótesis nula, determinándose que no existe relación significativa entre estas variables.</w:t>
      </w:r>
    </w:p>
    <w:p w:rsidR="004E2DA7" w:rsidRPr="00FD7202" w:rsidRDefault="004E2DA7" w:rsidP="002064D4">
      <w:pPr>
        <w:spacing w:line="360" w:lineRule="auto"/>
        <w:jc w:val="both"/>
        <w:rPr>
          <w:szCs w:val="24"/>
        </w:rPr>
      </w:pPr>
      <w:r w:rsidRPr="00FD7202">
        <w:rPr>
          <w:szCs w:val="24"/>
        </w:rPr>
        <w:t>En cuanto a la relación entre la actitud y la edad, del total de personas a las que se les aplicó el instrumento de medición, la mayor cantidad (177) consideran sólo la actitud y no la edad influye para que una persona haga las actividades de su trabajo. Al realizar las pruebas de chi-cuadrada y correlación de Spearman a las variables edad y actitud, el valor resultante de la  significancia asintótica (2 caras) de la chi-cuadrada de Pearson concuerda con el valor resultante de la significancia bilateral en la correlación de Spearman y en ambos casos el resultado es superior a 0.05, por lo tanto se rechaza la hipótesis alternativa y no se rechaza la hipótesis nula, determinándose que no existe relación significativa entre estas variables.</w:t>
      </w:r>
    </w:p>
    <w:p w:rsidR="004E2DA7" w:rsidRPr="00FD7202" w:rsidRDefault="004E2DA7" w:rsidP="00CE248B">
      <w:pPr>
        <w:autoSpaceDE w:val="0"/>
        <w:autoSpaceDN w:val="0"/>
        <w:adjustRightInd w:val="0"/>
        <w:spacing w:line="360" w:lineRule="auto"/>
        <w:jc w:val="both"/>
        <w:rPr>
          <w:szCs w:val="24"/>
        </w:rPr>
      </w:pPr>
      <w:r w:rsidRPr="00FD7202">
        <w:rPr>
          <w:szCs w:val="24"/>
        </w:rPr>
        <w:t>Para la relación entre los valores empresa y la edad, del total de personas a las que se les aplicó el instrumento de medición, la mayor cantidad (175) consideran tanto los valores empresa como la edad influye para que una persona haga las actividades de su trabajo, a pesar de ello al concordar el valor resultante de la significancia asintótica (2 caras) de la chi-cuadrada de Pearson con el valor resultante de la significancia bilateral en la correlación de Spearman, al obtenerse un valor superior a 0.05, se rechaza la hipótesis alternativa y no se rechaza la hipótesis nula determinándose que no existe relación significativa entre estas variables.</w:t>
      </w:r>
    </w:p>
    <w:p w:rsidR="004E2DA7" w:rsidRPr="00FD7202" w:rsidRDefault="004E2DA7" w:rsidP="002064D4">
      <w:pPr>
        <w:autoSpaceDE w:val="0"/>
        <w:autoSpaceDN w:val="0"/>
        <w:adjustRightInd w:val="0"/>
        <w:spacing w:line="360" w:lineRule="auto"/>
        <w:jc w:val="both"/>
        <w:rPr>
          <w:szCs w:val="24"/>
        </w:rPr>
      </w:pPr>
    </w:p>
    <w:p w:rsidR="004E2DA7" w:rsidRPr="00FD7202" w:rsidRDefault="004E2DA7" w:rsidP="002064D4">
      <w:pPr>
        <w:spacing w:line="360" w:lineRule="auto"/>
        <w:jc w:val="both"/>
        <w:rPr>
          <w:szCs w:val="24"/>
        </w:rPr>
      </w:pPr>
      <w:r w:rsidRPr="00FD7202">
        <w:rPr>
          <w:szCs w:val="24"/>
          <w:lang w:val="es-MX"/>
        </w:rPr>
        <w:t xml:space="preserve">Después de realizar las pruebas de chi-cuadrada y correlación de Spearman para validar la hipótesis, los resultados demuestran que no hay relación significativa entre las variables edad y conocimientos teóricos, edad y habilidad, edad y actitud y por último edad y valores empresa, por lo tanto se procede a rechazar la hipótesis alternativa, </w:t>
      </w:r>
      <w:r w:rsidRPr="00FD7202">
        <w:rPr>
          <w:szCs w:val="24"/>
        </w:rPr>
        <w:t xml:space="preserve">no rechazar la hipótesis nula y determinar que </w:t>
      </w:r>
      <w:r w:rsidRPr="00FD7202">
        <w:rPr>
          <w:szCs w:val="24"/>
          <w:lang w:val="es-MX"/>
        </w:rPr>
        <w:t>no existe relación significativa entre la edad de la persona y los elementos conocimientos teóricos, habilidad, actitud y valores para realizar las actividades en su puesto de trabajo</w:t>
      </w:r>
      <w:r w:rsidRPr="00FD7202">
        <w:rPr>
          <w:szCs w:val="24"/>
        </w:rPr>
        <w:t>.</w:t>
      </w:r>
    </w:p>
    <w:p w:rsidR="004E2DA7" w:rsidRPr="00FD7202" w:rsidRDefault="004E2DA7" w:rsidP="002064D4">
      <w:pPr>
        <w:spacing w:line="360" w:lineRule="auto"/>
        <w:ind w:right="-164"/>
        <w:jc w:val="both"/>
        <w:rPr>
          <w:b/>
          <w:szCs w:val="24"/>
        </w:rPr>
      </w:pPr>
    </w:p>
    <w:p w:rsidR="004E2DA7" w:rsidRPr="00FD7202" w:rsidRDefault="004E2DA7" w:rsidP="002064D4">
      <w:pPr>
        <w:spacing w:line="360" w:lineRule="auto"/>
        <w:ind w:right="-164"/>
        <w:jc w:val="both"/>
        <w:rPr>
          <w:b/>
          <w:szCs w:val="24"/>
        </w:rPr>
      </w:pPr>
      <w:r w:rsidRPr="00FD7202">
        <w:rPr>
          <w:b/>
          <w:szCs w:val="24"/>
        </w:rPr>
        <w:t>CONCLUSIONES</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Los resultados de la presente investigación indican que a pesar que del total de personas a las que se les aplicó el instrumento de medición, la mayor cantidad consideran que tanto los conocimientos teóricos como la edad así como la habilidad y la edad, la actitud y la edad así como la edad y los valores influyen para que una persona haga las actividades de su trabajo, al realizar las pruebas de tablas cruzadas, chi-cuadrada y correlación de Spearman los resultados muestran que no hay relación significativa entre las variables edad y conocimientos teóricos, edad y habilidad, edad y actitud ni edad y valores empresa, por lo tanto se concluye que no existe relación significativa entre la edad del capital humano de las unidades organizativas de producción y administración del complejo siderúrgico coahuilense y sus conocimientos teóricos, su habilidad, su actitud y sus valores para realizar las actividades en su puesto de trabajo.</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La falta de relación entre la edad del capital humano y la realización de las actividades en el puesto de trabajo en el complejo siderúrgico de Coahuila concuerda con estudios anteriores en los que se muestra que al incremento de la edad “se acentúa la variabilidad intragrupal, de manera que muchos sujetos en edades avanzadas superan con creces la media alcanzada por los sujetos de menor edad” (Forteza, 1990, p. 106), por ello el autor Osborne Groves (2005), citado por García Cabrera y García Soto (2008, p. 205), considera que “variables tales como el género, la edad o el nivel de estudios pueden ser insuficientes para entender las actitudes que el individuo adopta y condicionan su manera de afrontar la relación con el mercado de trabajo”, tal como lo expone Forteza (1990, p. 113) al describir que “a una misma edad las personas son muy distintas la edad cronológica no tiene por qué coincidir con la edad psicológica o funcional”, es por ello que se tienen descripciones como la de Mansilla (2000, p. 33) donde “hay grupos de edad que, por muchas competencias sociales, emocionales o técnicas que presenten, se convierten directamente en inempleables” y otras donde “muchas personas mayores pueden actuar a un nivel semejante al de los jóvenes” (Forteza, 1990, p. 113).</w:t>
      </w:r>
    </w:p>
    <w:p w:rsidR="004E2DA7" w:rsidRPr="00FD7202" w:rsidRDefault="004E2DA7" w:rsidP="002064D4">
      <w:pPr>
        <w:spacing w:line="360" w:lineRule="auto"/>
        <w:jc w:val="both"/>
        <w:rPr>
          <w:szCs w:val="24"/>
        </w:rPr>
      </w:pPr>
    </w:p>
    <w:p w:rsidR="004E2DA7" w:rsidRPr="00FD7202" w:rsidRDefault="004E2DA7" w:rsidP="002064D4">
      <w:pPr>
        <w:spacing w:line="360" w:lineRule="auto"/>
        <w:jc w:val="both"/>
        <w:rPr>
          <w:szCs w:val="24"/>
        </w:rPr>
      </w:pPr>
      <w:r w:rsidRPr="00FD7202">
        <w:rPr>
          <w:szCs w:val="24"/>
        </w:rPr>
        <w:t xml:space="preserve">Al ser la experiencia una variable que también afecta el proceso de aprendizaje individual y que además puede ser ligada al estudio del capital humano, en futuras investigaciones se sugiere incluir la variable experiencia, pudiendo compararse los resultados de edad y experiencia. </w:t>
      </w:r>
    </w:p>
    <w:p w:rsidR="004E2DA7" w:rsidRPr="00FD7202" w:rsidRDefault="004E2DA7" w:rsidP="00CE248B">
      <w:pPr>
        <w:spacing w:line="360" w:lineRule="auto"/>
        <w:jc w:val="both"/>
        <w:rPr>
          <w:szCs w:val="24"/>
        </w:rPr>
      </w:pPr>
    </w:p>
    <w:p w:rsidR="004E2DA7" w:rsidRPr="00FD7202" w:rsidRDefault="004E2DA7" w:rsidP="00CE248B">
      <w:pPr>
        <w:spacing w:line="360" w:lineRule="auto"/>
        <w:ind w:right="-164"/>
        <w:jc w:val="both"/>
        <w:rPr>
          <w:b/>
          <w:szCs w:val="24"/>
        </w:rPr>
      </w:pPr>
      <w:r w:rsidRPr="00FD7202">
        <w:rPr>
          <w:b/>
          <w:szCs w:val="24"/>
        </w:rPr>
        <w:t>REFERENCIA</w:t>
      </w:r>
    </w:p>
    <w:p w:rsidR="004E2DA7" w:rsidRPr="00FD7202" w:rsidRDefault="004E2DA7" w:rsidP="0083630F">
      <w:pPr>
        <w:spacing w:line="360" w:lineRule="auto"/>
        <w:ind w:left="720" w:hanging="720"/>
        <w:jc w:val="both"/>
        <w:rPr>
          <w:szCs w:val="24"/>
        </w:rPr>
      </w:pPr>
    </w:p>
    <w:p w:rsidR="004E2DA7" w:rsidRPr="00FD7202" w:rsidRDefault="004E2DA7" w:rsidP="0083630F">
      <w:pPr>
        <w:spacing w:line="360" w:lineRule="auto"/>
        <w:ind w:left="720" w:hanging="720"/>
        <w:jc w:val="both"/>
        <w:rPr>
          <w:noProof/>
          <w:szCs w:val="24"/>
        </w:rPr>
      </w:pPr>
      <w:r w:rsidRPr="00FD7202">
        <w:rPr>
          <w:szCs w:val="24"/>
          <w:shd w:val="clear" w:color="auto" w:fill="FFFFFF"/>
        </w:rPr>
        <w:t>Alonso, Luis Enrique. (2004). La sociedad del trabajo: debates actuales. Materiales inestables para lanzar la discusión. </w:t>
      </w:r>
      <w:r w:rsidRPr="00FD7202">
        <w:rPr>
          <w:i/>
          <w:iCs/>
          <w:szCs w:val="24"/>
          <w:shd w:val="clear" w:color="auto" w:fill="FFFFFF"/>
        </w:rPr>
        <w:t>Revista Española de Investigaciones Sociológicas (REIS)</w:t>
      </w:r>
      <w:r w:rsidRPr="00FD7202">
        <w:rPr>
          <w:szCs w:val="24"/>
          <w:shd w:val="clear" w:color="auto" w:fill="FFFFFF"/>
        </w:rPr>
        <w:t>, </w:t>
      </w:r>
      <w:r w:rsidRPr="00FD7202">
        <w:rPr>
          <w:i/>
          <w:iCs/>
          <w:szCs w:val="24"/>
          <w:shd w:val="clear" w:color="auto" w:fill="FFFFFF"/>
        </w:rPr>
        <w:t>107</w:t>
      </w:r>
      <w:r w:rsidRPr="00FD7202">
        <w:rPr>
          <w:szCs w:val="24"/>
          <w:shd w:val="clear" w:color="auto" w:fill="FFFFFF"/>
        </w:rPr>
        <w:t>(1), 21-48.</w:t>
      </w:r>
      <w:r w:rsidRPr="00FD7202">
        <w:rPr>
          <w:noProof/>
          <w:szCs w:val="24"/>
        </w:rPr>
        <w:t xml:space="preserve"> </w:t>
      </w:r>
    </w:p>
    <w:p w:rsidR="004E2DA7" w:rsidRPr="00FD7202" w:rsidRDefault="004E2DA7" w:rsidP="0083630F">
      <w:pPr>
        <w:spacing w:line="360" w:lineRule="auto"/>
        <w:ind w:left="720" w:hanging="720"/>
        <w:jc w:val="both"/>
        <w:rPr>
          <w:noProof/>
          <w:szCs w:val="24"/>
          <w:lang w:val="es-ES"/>
        </w:rPr>
      </w:pPr>
      <w:r w:rsidRPr="00FD7202">
        <w:rPr>
          <w:noProof/>
          <w:szCs w:val="24"/>
        </w:rPr>
        <w:t xml:space="preserve">Calderón Hernández, Gregorio. (2004). Lo estratégico y lo humano en la dirección de las personas. </w:t>
      </w:r>
      <w:r w:rsidRPr="00FD7202">
        <w:rPr>
          <w:i/>
          <w:noProof/>
          <w:szCs w:val="24"/>
          <w:lang w:val="es-ES"/>
        </w:rPr>
        <w:t xml:space="preserve">Pensamiento &amp; gestión, </w:t>
      </w:r>
      <w:r w:rsidRPr="00FD7202">
        <w:rPr>
          <w:noProof/>
          <w:szCs w:val="24"/>
          <w:lang w:val="es-ES"/>
        </w:rPr>
        <w:t xml:space="preserve">(016), 158-176. </w:t>
      </w:r>
    </w:p>
    <w:p w:rsidR="004E2DA7" w:rsidRPr="00FD7202" w:rsidRDefault="004E2DA7" w:rsidP="0083630F">
      <w:pPr>
        <w:autoSpaceDE w:val="0"/>
        <w:autoSpaceDN w:val="0"/>
        <w:adjustRightInd w:val="0"/>
        <w:spacing w:line="360" w:lineRule="auto"/>
        <w:ind w:left="720" w:hanging="720"/>
        <w:jc w:val="both"/>
        <w:rPr>
          <w:szCs w:val="24"/>
          <w:lang w:val="es-ES"/>
        </w:rPr>
      </w:pPr>
      <w:r w:rsidRPr="00FD7202">
        <w:rPr>
          <w:szCs w:val="24"/>
        </w:rPr>
        <w:t>Craig, Grace J. (1994), Desarrollo Psicológico. México: Prentice Hall Hispanoamericana, S.A</w:t>
      </w:r>
    </w:p>
    <w:p w:rsidR="004E2DA7" w:rsidRPr="00FD7202" w:rsidRDefault="004E2DA7" w:rsidP="0083630F">
      <w:pPr>
        <w:spacing w:line="360" w:lineRule="auto"/>
        <w:ind w:left="720" w:hanging="720"/>
        <w:jc w:val="both"/>
        <w:rPr>
          <w:szCs w:val="24"/>
          <w:shd w:val="clear" w:color="auto" w:fill="FFFFFF"/>
        </w:rPr>
      </w:pPr>
      <w:r w:rsidRPr="00FD7202">
        <w:rPr>
          <w:szCs w:val="24"/>
          <w:shd w:val="clear" w:color="auto" w:fill="FFFFFF"/>
        </w:rPr>
        <w:t>Farias Montemayor, Oscar Mario. (2017)</w:t>
      </w:r>
      <w:r w:rsidRPr="00FD7202">
        <w:rPr>
          <w:i/>
          <w:iCs/>
          <w:szCs w:val="24"/>
        </w:rPr>
        <w:t>. Metodología para el desarrollo por competencias del capital humano del complejo siderúrgico de Coahuila</w:t>
      </w:r>
      <w:r w:rsidRPr="00FD7202">
        <w:rPr>
          <w:szCs w:val="24"/>
          <w:shd w:val="clear" w:color="auto" w:fill="FFFFFF"/>
        </w:rPr>
        <w:t>. (Tesis doctoral inédita). Facultad de Contaduría y Administración. Uni</w:t>
      </w:r>
      <w:bookmarkStart w:id="2" w:name="_GoBack"/>
      <w:bookmarkEnd w:id="2"/>
      <w:r w:rsidRPr="00FD7202">
        <w:rPr>
          <w:szCs w:val="24"/>
          <w:shd w:val="clear" w:color="auto" w:fill="FFFFFF"/>
        </w:rPr>
        <w:t>versidad Autónoma de Coahuila.</w:t>
      </w:r>
    </w:p>
    <w:p w:rsidR="004E2DA7" w:rsidRPr="00FD7202" w:rsidRDefault="004E2DA7" w:rsidP="0083630F">
      <w:pPr>
        <w:spacing w:line="360" w:lineRule="auto"/>
        <w:ind w:left="720" w:hanging="720"/>
        <w:jc w:val="both"/>
        <w:rPr>
          <w:szCs w:val="24"/>
          <w:shd w:val="clear" w:color="auto" w:fill="FFFFFF"/>
        </w:rPr>
      </w:pPr>
      <w:r w:rsidRPr="00FD7202">
        <w:rPr>
          <w:szCs w:val="24"/>
          <w:shd w:val="clear" w:color="auto" w:fill="FFFFFF"/>
        </w:rPr>
        <w:t>Forteza, José A. (1990). La preparación para el retiro. </w:t>
      </w:r>
      <w:r w:rsidRPr="00FD7202">
        <w:rPr>
          <w:i/>
          <w:iCs/>
          <w:szCs w:val="24"/>
          <w:shd w:val="clear" w:color="auto" w:fill="FFFFFF"/>
        </w:rPr>
        <w:t>Anales de psicologia</w:t>
      </w:r>
      <w:r w:rsidRPr="00FD7202">
        <w:rPr>
          <w:szCs w:val="24"/>
          <w:shd w:val="clear" w:color="auto" w:fill="FFFFFF"/>
        </w:rPr>
        <w:t>, </w:t>
      </w:r>
      <w:r w:rsidRPr="00FD7202">
        <w:rPr>
          <w:i/>
          <w:iCs/>
          <w:szCs w:val="24"/>
          <w:shd w:val="clear" w:color="auto" w:fill="FFFFFF"/>
        </w:rPr>
        <w:t>6</w:t>
      </w:r>
      <w:r w:rsidRPr="00FD7202">
        <w:rPr>
          <w:szCs w:val="24"/>
          <w:shd w:val="clear" w:color="auto" w:fill="FFFFFF"/>
        </w:rPr>
        <w:t>(2), 101-114.</w:t>
      </w:r>
    </w:p>
    <w:p w:rsidR="004E2DA7" w:rsidRPr="00FD7202" w:rsidRDefault="004E2DA7" w:rsidP="0083630F">
      <w:pPr>
        <w:autoSpaceDE w:val="0"/>
        <w:autoSpaceDN w:val="0"/>
        <w:adjustRightInd w:val="0"/>
        <w:spacing w:line="360" w:lineRule="auto"/>
        <w:ind w:left="720" w:hanging="720"/>
        <w:jc w:val="both"/>
        <w:rPr>
          <w:szCs w:val="24"/>
          <w:lang w:val="en-US"/>
        </w:rPr>
      </w:pPr>
      <w:r w:rsidRPr="00FD7202">
        <w:rPr>
          <w:szCs w:val="24"/>
          <w:lang w:val="es-ES"/>
        </w:rPr>
        <w:t xml:space="preserve">Garavan, Thomas N. y McGuire, David. (2001). </w:t>
      </w:r>
      <w:r w:rsidRPr="00FD7202">
        <w:rPr>
          <w:szCs w:val="24"/>
          <w:lang w:val="en-US"/>
        </w:rPr>
        <w:t xml:space="preserve">Competencies &amp; Workplace Learning: Some Reflections on the Rhetoric &amp; the Reality. </w:t>
      </w:r>
      <w:r w:rsidRPr="00FD7202">
        <w:rPr>
          <w:i/>
          <w:szCs w:val="24"/>
          <w:lang w:val="en-US"/>
        </w:rPr>
        <w:t>Journal of Workplace Learning, 13</w:t>
      </w:r>
      <w:r w:rsidRPr="00FD7202">
        <w:rPr>
          <w:szCs w:val="24"/>
          <w:lang w:val="en-US"/>
        </w:rPr>
        <w:t>(4), 44 – 164.</w:t>
      </w:r>
    </w:p>
    <w:p w:rsidR="004E2DA7" w:rsidRPr="00FD7202" w:rsidRDefault="004E2DA7" w:rsidP="0083630F">
      <w:pPr>
        <w:spacing w:line="360" w:lineRule="auto"/>
        <w:ind w:left="720" w:hanging="720"/>
        <w:jc w:val="both"/>
        <w:rPr>
          <w:szCs w:val="24"/>
          <w:shd w:val="clear" w:color="auto" w:fill="FFFFFF"/>
        </w:rPr>
      </w:pPr>
      <w:r w:rsidRPr="00FD7202">
        <w:rPr>
          <w:szCs w:val="24"/>
          <w:shd w:val="clear" w:color="auto" w:fill="FFFFFF"/>
          <w:lang w:val="es-ES"/>
        </w:rPr>
        <w:t xml:space="preserve">García Cabrera, Antonia Mercedes y García Soto, María Gracia. (2008). </w:t>
      </w:r>
      <w:r w:rsidRPr="00FD7202">
        <w:rPr>
          <w:szCs w:val="24"/>
          <w:shd w:val="clear" w:color="auto" w:fill="FFFFFF"/>
        </w:rPr>
        <w:t>La influencia de los rasgos psicológicos en las actitudes hacia el empleo. </w:t>
      </w:r>
      <w:r w:rsidRPr="00FD7202">
        <w:rPr>
          <w:i/>
          <w:iCs/>
          <w:szCs w:val="24"/>
          <w:shd w:val="clear" w:color="auto" w:fill="FFFFFF"/>
        </w:rPr>
        <w:t>Revista de Psicología del Trabajo y de las Organizaciones</w:t>
      </w:r>
      <w:r w:rsidRPr="00FD7202">
        <w:rPr>
          <w:szCs w:val="24"/>
          <w:shd w:val="clear" w:color="auto" w:fill="FFFFFF"/>
        </w:rPr>
        <w:t>, </w:t>
      </w:r>
      <w:r w:rsidRPr="00FD7202">
        <w:rPr>
          <w:i/>
          <w:iCs/>
          <w:szCs w:val="24"/>
          <w:shd w:val="clear" w:color="auto" w:fill="FFFFFF"/>
        </w:rPr>
        <w:t>24</w:t>
      </w:r>
      <w:r w:rsidRPr="00FD7202">
        <w:rPr>
          <w:szCs w:val="24"/>
          <w:shd w:val="clear" w:color="auto" w:fill="FFFFFF"/>
        </w:rPr>
        <w:t>(2), 203-233.</w:t>
      </w:r>
    </w:p>
    <w:p w:rsidR="004E2DA7" w:rsidRPr="00FD7202" w:rsidRDefault="004E2DA7" w:rsidP="0083630F">
      <w:pPr>
        <w:spacing w:line="360" w:lineRule="auto"/>
        <w:ind w:left="720" w:hanging="720"/>
        <w:jc w:val="both"/>
        <w:rPr>
          <w:noProof/>
          <w:szCs w:val="24"/>
          <w:lang w:val="en-US"/>
        </w:rPr>
      </w:pPr>
      <w:r w:rsidRPr="00FD7202">
        <w:rPr>
          <w:noProof/>
          <w:szCs w:val="24"/>
          <w:lang w:val="es-ES"/>
        </w:rPr>
        <w:t xml:space="preserve">Gil, Alfonso J y Carrillo, Francisco J. (2013). </w:t>
      </w:r>
      <w:r w:rsidRPr="00FD7202">
        <w:rPr>
          <w:noProof/>
          <w:szCs w:val="24"/>
        </w:rPr>
        <w:t xml:space="preserve">La creación de conocimiento en las organizaciones a partir del aprendizaje. </w:t>
      </w:r>
      <w:r w:rsidRPr="00FD7202">
        <w:rPr>
          <w:i/>
          <w:szCs w:val="24"/>
          <w:lang w:val="en-US" w:eastAsia="es-ES"/>
        </w:rPr>
        <w:t>Intangible Capital,  9(3)</w:t>
      </w:r>
      <w:r w:rsidRPr="00FD7202">
        <w:rPr>
          <w:szCs w:val="24"/>
          <w:lang w:val="en-US" w:eastAsia="es-ES"/>
        </w:rPr>
        <w:t>,  730-753.</w:t>
      </w:r>
    </w:p>
    <w:p w:rsidR="004E2DA7" w:rsidRPr="00FD7202" w:rsidRDefault="004E2DA7" w:rsidP="0083630F">
      <w:pPr>
        <w:autoSpaceDE w:val="0"/>
        <w:autoSpaceDN w:val="0"/>
        <w:adjustRightInd w:val="0"/>
        <w:spacing w:line="360" w:lineRule="auto"/>
        <w:ind w:left="720" w:hanging="720"/>
        <w:jc w:val="both"/>
        <w:rPr>
          <w:szCs w:val="24"/>
          <w:lang w:val="en-US" w:eastAsia="es-ES"/>
        </w:rPr>
      </w:pPr>
      <w:r w:rsidRPr="00FD7202">
        <w:rPr>
          <w:szCs w:val="24"/>
          <w:lang w:val="en-US" w:eastAsia="es-ES"/>
        </w:rPr>
        <w:t xml:space="preserve">Grant, Robert M. (1996a). Toward a knowledge-base theory of the firm. </w:t>
      </w:r>
      <w:r w:rsidRPr="00FD7202">
        <w:rPr>
          <w:i/>
          <w:iCs/>
          <w:szCs w:val="24"/>
          <w:lang w:val="en-US" w:eastAsia="es-ES"/>
        </w:rPr>
        <w:t>Strategic Management Journal</w:t>
      </w:r>
      <w:r w:rsidRPr="00FD7202">
        <w:rPr>
          <w:szCs w:val="24"/>
          <w:lang w:val="en-US" w:eastAsia="es-ES"/>
        </w:rPr>
        <w:t xml:space="preserve">, </w:t>
      </w:r>
      <w:r w:rsidRPr="00FD7202">
        <w:rPr>
          <w:i/>
          <w:szCs w:val="24"/>
          <w:lang w:val="en-US" w:eastAsia="es-ES"/>
        </w:rPr>
        <w:t>17</w:t>
      </w:r>
      <w:r w:rsidRPr="00FD7202">
        <w:rPr>
          <w:szCs w:val="24"/>
          <w:lang w:val="en-US" w:eastAsia="es-ES"/>
        </w:rPr>
        <w:t>, 109-122.</w:t>
      </w:r>
    </w:p>
    <w:p w:rsidR="004E2DA7" w:rsidRPr="00FD7202" w:rsidRDefault="004E2DA7" w:rsidP="0083630F">
      <w:pPr>
        <w:spacing w:line="360" w:lineRule="auto"/>
        <w:ind w:left="720" w:hanging="720"/>
        <w:jc w:val="both"/>
        <w:rPr>
          <w:szCs w:val="24"/>
        </w:rPr>
      </w:pPr>
      <w:r w:rsidRPr="00FD7202">
        <w:rPr>
          <w:szCs w:val="24"/>
          <w:lang w:val="es-ES"/>
        </w:rPr>
        <w:t>Hernández Barrera, D., Villanueva Armenteros. Y., Armenteros, Acosta, María del Carmen y Montalvo Morales J. A. (2015). Competencias estratégicas gerenciales y su relación con el desempeño económico en el sector automotriz de Saltillo. En Monográfico Num. 2 del congreso internacional de investigación innovación y desarrollo regional, (Torreón, Coahuila y Gomez Palacio, Durango, México 14-16 de octubre de 2015), pp. 453-474</w:t>
      </w:r>
      <w:r w:rsidRPr="00FD7202">
        <w:rPr>
          <w:i/>
          <w:szCs w:val="24"/>
          <w:lang w:val="es-ES"/>
        </w:rPr>
        <w:t>.</w:t>
      </w:r>
      <w:r w:rsidRPr="00FD7202">
        <w:rPr>
          <w:szCs w:val="24"/>
          <w:lang w:val="es-ES"/>
        </w:rPr>
        <w:t xml:space="preserve"> </w:t>
      </w:r>
    </w:p>
    <w:p w:rsidR="004E2DA7" w:rsidRPr="00FD7202" w:rsidRDefault="004E2DA7" w:rsidP="0083630F">
      <w:pPr>
        <w:spacing w:line="360" w:lineRule="auto"/>
        <w:ind w:left="720" w:hanging="720"/>
        <w:jc w:val="both"/>
        <w:rPr>
          <w:szCs w:val="24"/>
          <w:lang w:val="es-ES"/>
        </w:rPr>
      </w:pPr>
      <w:r w:rsidRPr="00FD7202">
        <w:rPr>
          <w:szCs w:val="24"/>
          <w:lang w:val="es-ES"/>
        </w:rPr>
        <w:t xml:space="preserve">Hernández Sampieri, Roberto, Fernández Collado, Carlos y Baptista Lucio, Pilar. (1998). </w:t>
      </w:r>
      <w:r w:rsidRPr="00FD7202">
        <w:rPr>
          <w:i/>
          <w:szCs w:val="24"/>
          <w:lang w:val="es-ES"/>
        </w:rPr>
        <w:t xml:space="preserve">Metodología de la investigación. </w:t>
      </w:r>
      <w:r w:rsidRPr="00FD7202">
        <w:rPr>
          <w:szCs w:val="24"/>
          <w:lang w:val="es-ES"/>
        </w:rPr>
        <w:t>México: McGraw Hill.</w:t>
      </w:r>
    </w:p>
    <w:p w:rsidR="004E2DA7" w:rsidRPr="00FD7202" w:rsidRDefault="004E2DA7" w:rsidP="0083630F">
      <w:pPr>
        <w:spacing w:line="360" w:lineRule="auto"/>
        <w:ind w:left="720" w:hanging="720"/>
        <w:jc w:val="both"/>
        <w:rPr>
          <w:szCs w:val="24"/>
          <w:lang w:val="en-US"/>
        </w:rPr>
      </w:pPr>
      <w:r w:rsidRPr="00FD7202">
        <w:rPr>
          <w:szCs w:val="24"/>
          <w:lang w:val="en-US"/>
        </w:rPr>
        <w:t>Herzberg, Frederick. (1996). Work and the nature of man. New York: The world Publishing Company.</w:t>
      </w:r>
    </w:p>
    <w:p w:rsidR="004E2DA7" w:rsidRPr="00FD7202" w:rsidRDefault="004E2DA7" w:rsidP="0083630F">
      <w:pPr>
        <w:spacing w:line="360" w:lineRule="auto"/>
        <w:ind w:left="720" w:hanging="720"/>
        <w:jc w:val="both"/>
        <w:rPr>
          <w:szCs w:val="24"/>
          <w:lang w:val="en-US"/>
        </w:rPr>
      </w:pPr>
      <w:r w:rsidRPr="00FD7202">
        <w:rPr>
          <w:szCs w:val="24"/>
          <w:lang w:val="es-ES"/>
        </w:rPr>
        <w:t xml:space="preserve">Iafrancesco, Giovanni M. (2004). </w:t>
      </w:r>
      <w:r w:rsidRPr="00FD7202">
        <w:rPr>
          <w:i/>
          <w:iCs/>
          <w:szCs w:val="24"/>
          <w:lang w:val="es-ES"/>
        </w:rPr>
        <w:t>La evaluación integral y del Aprendizaje: Fundam</w:t>
      </w:r>
      <w:r w:rsidRPr="00FD7202">
        <w:rPr>
          <w:i/>
          <w:iCs/>
          <w:szCs w:val="24"/>
        </w:rPr>
        <w:t>entos y estrategias</w:t>
      </w:r>
      <w:r w:rsidRPr="00FD7202">
        <w:rPr>
          <w:i/>
          <w:szCs w:val="24"/>
        </w:rPr>
        <w:t>.</w:t>
      </w:r>
      <w:r w:rsidRPr="00FD7202">
        <w:rPr>
          <w:szCs w:val="24"/>
        </w:rPr>
        <w:t xml:space="preserve"> </w:t>
      </w:r>
      <w:r w:rsidRPr="00FD7202">
        <w:rPr>
          <w:szCs w:val="24"/>
          <w:lang w:val="en-US"/>
        </w:rPr>
        <w:t>Bogotá: Cooperativa Editarial Magisterio.</w:t>
      </w:r>
    </w:p>
    <w:p w:rsidR="004E2DA7" w:rsidRPr="00FD7202" w:rsidRDefault="004E2DA7" w:rsidP="0083630F">
      <w:pPr>
        <w:spacing w:line="360" w:lineRule="auto"/>
        <w:ind w:left="720" w:hanging="720"/>
        <w:jc w:val="both"/>
        <w:rPr>
          <w:szCs w:val="24"/>
          <w:lang w:val="es-ES"/>
        </w:rPr>
      </w:pPr>
      <w:r w:rsidRPr="00FD7202">
        <w:rPr>
          <w:szCs w:val="24"/>
          <w:lang w:val="en-US"/>
        </w:rPr>
        <w:t xml:space="preserve">Lei, David, Hitt, Michael A. y Bettis, Richard. (1996). Dynamic core competences through meta-learning and strategic context. </w:t>
      </w:r>
      <w:r w:rsidRPr="00FD7202">
        <w:rPr>
          <w:i/>
          <w:iCs/>
          <w:szCs w:val="24"/>
          <w:lang w:val="es-ES"/>
        </w:rPr>
        <w:t>Journal of management</w:t>
      </w:r>
      <w:r w:rsidRPr="00FD7202">
        <w:rPr>
          <w:szCs w:val="24"/>
          <w:lang w:val="es-ES"/>
        </w:rPr>
        <w:t xml:space="preserve">, </w:t>
      </w:r>
      <w:r w:rsidRPr="00FD7202">
        <w:rPr>
          <w:i/>
          <w:iCs/>
          <w:szCs w:val="24"/>
          <w:lang w:val="es-ES"/>
        </w:rPr>
        <w:t>22</w:t>
      </w:r>
      <w:r w:rsidRPr="00FD7202">
        <w:rPr>
          <w:szCs w:val="24"/>
          <w:lang w:val="es-ES"/>
        </w:rPr>
        <w:t>(4), 549-569.</w:t>
      </w:r>
    </w:p>
    <w:p w:rsidR="004E2DA7" w:rsidRPr="00FD7202" w:rsidRDefault="004E2DA7" w:rsidP="0083630F">
      <w:pPr>
        <w:spacing w:line="360" w:lineRule="auto"/>
        <w:ind w:left="720" w:hanging="720"/>
        <w:jc w:val="both"/>
        <w:rPr>
          <w:noProof/>
          <w:szCs w:val="24"/>
        </w:rPr>
      </w:pPr>
      <w:r w:rsidRPr="00FD7202">
        <w:rPr>
          <w:noProof/>
          <w:szCs w:val="24"/>
        </w:rPr>
        <w:t xml:space="preserve">Leiva, Carlos. (2005). Conductismo, cognitivismo y aprendizaje. </w:t>
      </w:r>
      <w:r w:rsidRPr="00FD7202">
        <w:rPr>
          <w:i/>
          <w:noProof/>
          <w:szCs w:val="24"/>
        </w:rPr>
        <w:t>Tecnología en marcha, 18</w:t>
      </w:r>
      <w:r w:rsidRPr="00FD7202">
        <w:rPr>
          <w:noProof/>
          <w:szCs w:val="24"/>
        </w:rPr>
        <w:t>(1), 66-73.</w:t>
      </w:r>
    </w:p>
    <w:p w:rsidR="004E2DA7" w:rsidRPr="00FD7202" w:rsidRDefault="004E2DA7" w:rsidP="0083630F">
      <w:pPr>
        <w:spacing w:line="360" w:lineRule="auto"/>
        <w:ind w:left="720" w:hanging="720"/>
        <w:jc w:val="both"/>
        <w:rPr>
          <w:noProof/>
          <w:szCs w:val="24"/>
          <w:lang w:val="es-ES"/>
        </w:rPr>
      </w:pPr>
      <w:r w:rsidRPr="00FD7202">
        <w:rPr>
          <w:noProof/>
          <w:szCs w:val="24"/>
        </w:rPr>
        <w:t xml:space="preserve">Manríquez Pantoja, Luis. (2012). </w:t>
      </w:r>
      <w:r w:rsidRPr="00FD7202">
        <w:rPr>
          <w:noProof/>
          <w:szCs w:val="24"/>
          <w:lang w:val="es-ES"/>
        </w:rPr>
        <w:t xml:space="preserve">¿Evaluación en competencias?. </w:t>
      </w:r>
      <w:r w:rsidRPr="00FD7202">
        <w:rPr>
          <w:i/>
          <w:noProof/>
          <w:szCs w:val="24"/>
          <w:lang w:val="es-ES"/>
        </w:rPr>
        <w:t>Estudios pedagógicos (Valdivia), 38</w:t>
      </w:r>
      <w:r w:rsidRPr="00FD7202">
        <w:rPr>
          <w:noProof/>
          <w:szCs w:val="24"/>
          <w:lang w:val="es-ES"/>
        </w:rPr>
        <w:t xml:space="preserve">(1), 353-366. </w:t>
      </w:r>
    </w:p>
    <w:p w:rsidR="004E2DA7" w:rsidRPr="00FD7202" w:rsidRDefault="004E2DA7" w:rsidP="0083630F">
      <w:pPr>
        <w:spacing w:line="360" w:lineRule="auto"/>
        <w:ind w:left="720" w:hanging="720"/>
        <w:jc w:val="both"/>
        <w:rPr>
          <w:szCs w:val="24"/>
          <w:shd w:val="clear" w:color="auto" w:fill="FFFFFF"/>
        </w:rPr>
      </w:pPr>
      <w:r w:rsidRPr="00FD7202">
        <w:rPr>
          <w:szCs w:val="24"/>
          <w:shd w:val="clear" w:color="auto" w:fill="FFFFFF"/>
        </w:rPr>
        <w:t>Mansilla, María Eugenia. (2000). Etapas del desarrollo humano. </w:t>
      </w:r>
      <w:r w:rsidRPr="00FD7202">
        <w:rPr>
          <w:i/>
          <w:iCs/>
          <w:szCs w:val="24"/>
          <w:shd w:val="clear" w:color="auto" w:fill="FFFFFF"/>
        </w:rPr>
        <w:t>Revista de investigación en psicología</w:t>
      </w:r>
      <w:r w:rsidRPr="00FD7202">
        <w:rPr>
          <w:szCs w:val="24"/>
          <w:shd w:val="clear" w:color="auto" w:fill="FFFFFF"/>
        </w:rPr>
        <w:t>, </w:t>
      </w:r>
      <w:r w:rsidRPr="00FD7202">
        <w:rPr>
          <w:i/>
          <w:iCs/>
          <w:szCs w:val="24"/>
          <w:shd w:val="clear" w:color="auto" w:fill="FFFFFF"/>
        </w:rPr>
        <w:t>3</w:t>
      </w:r>
      <w:r w:rsidRPr="00FD7202">
        <w:rPr>
          <w:szCs w:val="24"/>
          <w:shd w:val="clear" w:color="auto" w:fill="FFFFFF"/>
        </w:rPr>
        <w:t>(2), 105-116.</w:t>
      </w:r>
    </w:p>
    <w:p w:rsidR="004E2DA7" w:rsidRPr="0080114F" w:rsidRDefault="004E2DA7" w:rsidP="0083630F">
      <w:pPr>
        <w:spacing w:line="360" w:lineRule="auto"/>
        <w:ind w:left="720" w:hanging="720"/>
        <w:jc w:val="both"/>
        <w:rPr>
          <w:noProof/>
          <w:szCs w:val="24"/>
        </w:rPr>
      </w:pPr>
      <w:r w:rsidRPr="00FD7202">
        <w:rPr>
          <w:noProof/>
          <w:szCs w:val="24"/>
          <w:lang w:val="es-ES"/>
        </w:rPr>
        <w:t xml:space="preserve">Martínez León, Inocencia y  Ruiz Mercader, Josefa. (2002). </w:t>
      </w:r>
      <w:r w:rsidRPr="00FD7202">
        <w:rPr>
          <w:noProof/>
          <w:szCs w:val="24"/>
        </w:rPr>
        <w:t xml:space="preserve">El aprendizaje en las organizaciones: el nivel individual. Investigación presentada en XVI Congreso anual de AEDEM: La empresa intangible, Alicante, </w:t>
      </w:r>
      <w:r w:rsidRPr="0080114F">
        <w:rPr>
          <w:noProof/>
          <w:szCs w:val="24"/>
        </w:rPr>
        <w:t>España.</w:t>
      </w:r>
    </w:p>
    <w:p w:rsidR="004E2DA7" w:rsidRPr="0080114F" w:rsidRDefault="004E2DA7" w:rsidP="0083630F">
      <w:pPr>
        <w:spacing w:line="360" w:lineRule="auto"/>
        <w:ind w:left="720" w:hanging="720"/>
        <w:jc w:val="both"/>
        <w:rPr>
          <w:noProof/>
          <w:szCs w:val="24"/>
          <w:lang w:val="en-US"/>
        </w:rPr>
      </w:pPr>
      <w:r w:rsidRPr="0080114F">
        <w:rPr>
          <w:shd w:val="clear" w:color="auto" w:fill="FFFFFF"/>
        </w:rPr>
        <w:t>Martínez Lugo, M</w:t>
      </w:r>
      <w:r>
        <w:rPr>
          <w:shd w:val="clear" w:color="auto" w:fill="FFFFFF"/>
        </w:rPr>
        <w:t xml:space="preserve">iguel </w:t>
      </w:r>
      <w:r w:rsidRPr="0080114F">
        <w:rPr>
          <w:shd w:val="clear" w:color="auto" w:fill="FFFFFF"/>
        </w:rPr>
        <w:t>E. (1988). La involucracion con el trabjo y su relacion. Con la edad, el locus de control y los años de servicio. </w:t>
      </w:r>
      <w:r w:rsidRPr="0080114F">
        <w:rPr>
          <w:i/>
          <w:iCs/>
          <w:shd w:val="clear" w:color="auto" w:fill="FFFFFF"/>
        </w:rPr>
        <w:t>Revista Latinoamericana de Psicología</w:t>
      </w:r>
      <w:r w:rsidRPr="0080114F">
        <w:rPr>
          <w:shd w:val="clear" w:color="auto" w:fill="FFFFFF"/>
        </w:rPr>
        <w:t>, </w:t>
      </w:r>
      <w:r w:rsidRPr="0080114F">
        <w:rPr>
          <w:i/>
          <w:iCs/>
          <w:shd w:val="clear" w:color="auto" w:fill="FFFFFF"/>
        </w:rPr>
        <w:t>20</w:t>
      </w:r>
      <w:r w:rsidRPr="0080114F">
        <w:rPr>
          <w:shd w:val="clear" w:color="auto" w:fill="FFFFFF"/>
        </w:rPr>
        <w:t>(2)</w:t>
      </w:r>
    </w:p>
    <w:p w:rsidR="004E2DA7" w:rsidRPr="00FD7202" w:rsidRDefault="004E2DA7" w:rsidP="0083630F">
      <w:pPr>
        <w:spacing w:line="360" w:lineRule="auto"/>
        <w:ind w:left="720" w:hanging="720"/>
        <w:jc w:val="both"/>
        <w:rPr>
          <w:noProof/>
          <w:szCs w:val="24"/>
        </w:rPr>
      </w:pPr>
      <w:r w:rsidRPr="00FD7202">
        <w:rPr>
          <w:noProof/>
          <w:szCs w:val="24"/>
          <w:lang w:val="en-US"/>
        </w:rPr>
        <w:t xml:space="preserve">Marzano, Robert J., Pickering, Debra J., Arredondo, Daisy E., Blackburn, Guy J., Brandt, Ronald S., Moffett, Cerylle A., Paynter, Diane E., Pollock, Jane E. y Whisler, Jo Sue. (2014). </w:t>
      </w:r>
      <w:r w:rsidRPr="00FD7202">
        <w:rPr>
          <w:i/>
          <w:noProof/>
          <w:szCs w:val="24"/>
        </w:rPr>
        <w:t xml:space="preserve">Dimensiones del aprendizaje. </w:t>
      </w:r>
      <w:r w:rsidRPr="00FD7202">
        <w:rPr>
          <w:noProof/>
          <w:szCs w:val="24"/>
        </w:rPr>
        <w:t>México: Iteso.</w:t>
      </w:r>
    </w:p>
    <w:p w:rsidR="004E2DA7" w:rsidRPr="00FD7202" w:rsidRDefault="004E2DA7" w:rsidP="0083630F">
      <w:pPr>
        <w:spacing w:line="360" w:lineRule="auto"/>
        <w:ind w:left="720" w:right="-164" w:hanging="720"/>
        <w:jc w:val="both"/>
        <w:rPr>
          <w:szCs w:val="24"/>
          <w:lang w:val="en-US"/>
        </w:rPr>
      </w:pPr>
      <w:r w:rsidRPr="00FD7202">
        <w:rPr>
          <w:szCs w:val="24"/>
          <w:lang w:val="en-US"/>
        </w:rPr>
        <w:t>Maslach, Christina, Schaufeli, Wilmar B. y Leiter, Michael P. (2001). Job burnout. Annual Review of Psychology, 52, 397-422.</w:t>
      </w:r>
    </w:p>
    <w:p w:rsidR="004E2DA7" w:rsidRPr="00FD7202" w:rsidRDefault="004E2DA7" w:rsidP="0083630F">
      <w:pPr>
        <w:autoSpaceDE w:val="0"/>
        <w:autoSpaceDN w:val="0"/>
        <w:adjustRightInd w:val="0"/>
        <w:spacing w:line="360" w:lineRule="auto"/>
        <w:ind w:left="720" w:hanging="720"/>
        <w:jc w:val="both"/>
        <w:rPr>
          <w:szCs w:val="24"/>
          <w:shd w:val="clear" w:color="auto" w:fill="FFFFFF"/>
          <w:lang w:val="es-ES"/>
        </w:rPr>
      </w:pPr>
      <w:r w:rsidRPr="00FD7202">
        <w:rPr>
          <w:szCs w:val="24"/>
          <w:shd w:val="clear" w:color="auto" w:fill="FFFFFF"/>
        </w:rPr>
        <w:t xml:space="preserve">Medina Elizondo, Manuel, Armenteros Acosta, María del Carmen, Guerrero Ramos, Liliana, y Barquero Cabrero, José Daniel. (2012). Las Competencias Gerenciales Desde Una Visión Estratégica de las Organizaciones: Un Procedimiento Para Su Identificación y Evaluación del Desempeño. </w:t>
      </w:r>
      <w:r w:rsidRPr="00FD7202">
        <w:rPr>
          <w:i/>
          <w:szCs w:val="24"/>
          <w:shd w:val="clear" w:color="auto" w:fill="FFFFFF"/>
          <w:lang w:val="es-ES"/>
        </w:rPr>
        <w:t>Revista Internacional de Administración y Finanzas 5</w:t>
      </w:r>
      <w:r w:rsidRPr="00FD7202">
        <w:rPr>
          <w:szCs w:val="24"/>
          <w:shd w:val="clear" w:color="auto" w:fill="FFFFFF"/>
          <w:lang w:val="es-ES"/>
        </w:rPr>
        <w:t>(2) 79-100.</w:t>
      </w:r>
    </w:p>
    <w:p w:rsidR="004E2DA7" w:rsidRPr="00FD7202" w:rsidRDefault="004E2DA7" w:rsidP="0083630F">
      <w:pPr>
        <w:autoSpaceDE w:val="0"/>
        <w:autoSpaceDN w:val="0"/>
        <w:adjustRightInd w:val="0"/>
        <w:spacing w:line="360" w:lineRule="auto"/>
        <w:ind w:left="720" w:hanging="720"/>
        <w:jc w:val="both"/>
        <w:rPr>
          <w:iCs/>
          <w:szCs w:val="24"/>
          <w:lang w:val="es-ES" w:eastAsia="es-ES"/>
        </w:rPr>
      </w:pPr>
      <w:r w:rsidRPr="00FD7202">
        <w:rPr>
          <w:szCs w:val="24"/>
          <w:lang w:val="es-ES" w:eastAsia="es-ES"/>
        </w:rPr>
        <w:t xml:space="preserve">Meligno, Bruce M., y Ravlin, Elizabeth C. (1998). </w:t>
      </w:r>
      <w:r w:rsidRPr="00FD7202">
        <w:rPr>
          <w:szCs w:val="24"/>
          <w:lang w:val="en-US" w:eastAsia="es-ES"/>
        </w:rPr>
        <w:t xml:space="preserve">Individual values in organizations: concepts, controversies, and research. </w:t>
      </w:r>
      <w:r w:rsidRPr="00FD7202">
        <w:rPr>
          <w:i/>
          <w:iCs/>
          <w:szCs w:val="24"/>
          <w:lang w:val="es-ES" w:eastAsia="es-ES"/>
        </w:rPr>
        <w:t>Journal of Management, 24</w:t>
      </w:r>
      <w:r w:rsidRPr="00FD7202">
        <w:rPr>
          <w:iCs/>
          <w:szCs w:val="24"/>
          <w:lang w:val="es-ES" w:eastAsia="es-ES"/>
        </w:rPr>
        <w:t>(3), 351-389.</w:t>
      </w:r>
    </w:p>
    <w:p w:rsidR="004E2DA7" w:rsidRPr="00FD7202" w:rsidRDefault="004E2DA7" w:rsidP="0083630F">
      <w:pPr>
        <w:spacing w:line="360" w:lineRule="auto"/>
        <w:ind w:left="720" w:hanging="720"/>
        <w:jc w:val="both"/>
        <w:rPr>
          <w:szCs w:val="24"/>
        </w:rPr>
      </w:pPr>
      <w:r w:rsidRPr="00FD7202">
        <w:rPr>
          <w:szCs w:val="24"/>
        </w:rPr>
        <w:t xml:space="preserve">Mendoza Lira, Michelle. (2013). </w:t>
      </w:r>
      <w:r w:rsidRPr="00FD7202">
        <w:rPr>
          <w:i/>
          <w:szCs w:val="24"/>
        </w:rPr>
        <w:t>Adquisición y desarrollo de competencias profesionales en el prácticum de los grados de magisterio: estudio empírico desde la perspectiva de los estudiantes</w:t>
      </w:r>
      <w:r w:rsidRPr="00FD7202">
        <w:rPr>
          <w:szCs w:val="24"/>
        </w:rPr>
        <w:t xml:space="preserve">. (Tesis de doctorado, Universidad Complutense de Madrid). Recuperado de </w:t>
      </w:r>
      <w:hyperlink r:id="rId7" w:history="1">
        <w:r w:rsidRPr="00FD7202">
          <w:rPr>
            <w:rStyle w:val="Hyperlink"/>
            <w:sz w:val="24"/>
            <w:szCs w:val="24"/>
          </w:rPr>
          <w:t>http://eprints.ucm.es/20566/1/T34368.pdf</w:t>
        </w:r>
      </w:hyperlink>
      <w:r w:rsidRPr="00FD7202">
        <w:rPr>
          <w:szCs w:val="24"/>
        </w:rPr>
        <w:t>.</w:t>
      </w:r>
    </w:p>
    <w:p w:rsidR="004E2DA7" w:rsidRPr="00FD7202" w:rsidRDefault="004E2DA7" w:rsidP="0083630F">
      <w:pPr>
        <w:spacing w:line="360" w:lineRule="auto"/>
        <w:ind w:left="720" w:hanging="720"/>
        <w:jc w:val="both"/>
        <w:rPr>
          <w:szCs w:val="24"/>
          <w:shd w:val="clear" w:color="auto" w:fill="FFFFFF"/>
        </w:rPr>
      </w:pPr>
      <w:r w:rsidRPr="00FD7202">
        <w:rPr>
          <w:szCs w:val="24"/>
          <w:shd w:val="clear" w:color="auto" w:fill="FFFFFF"/>
        </w:rPr>
        <w:t>Moreno Jiménez, Bernardo, Meda Lara, Rosa Martha, Rodríguez, A., Palomera, A., y Morales, M. M. (2014). El síndrome de burnout en una muestra de psicólogos mexicanos: prevalencia y factores sociodemográficos asociados. </w:t>
      </w:r>
      <w:r w:rsidRPr="00FD7202">
        <w:rPr>
          <w:i/>
          <w:iCs/>
          <w:szCs w:val="24"/>
          <w:shd w:val="clear" w:color="auto" w:fill="FFFFFF"/>
        </w:rPr>
        <w:t>Psicología y salud</w:t>
      </w:r>
      <w:r w:rsidRPr="00FD7202">
        <w:rPr>
          <w:szCs w:val="24"/>
          <w:shd w:val="clear" w:color="auto" w:fill="FFFFFF"/>
        </w:rPr>
        <w:t>, </w:t>
      </w:r>
      <w:r w:rsidRPr="00FD7202">
        <w:rPr>
          <w:i/>
          <w:iCs/>
          <w:szCs w:val="24"/>
          <w:shd w:val="clear" w:color="auto" w:fill="FFFFFF"/>
        </w:rPr>
        <w:t>16</w:t>
      </w:r>
      <w:r w:rsidRPr="00FD7202">
        <w:rPr>
          <w:szCs w:val="24"/>
          <w:shd w:val="clear" w:color="auto" w:fill="FFFFFF"/>
        </w:rPr>
        <w:t>(1), 5-13.</w:t>
      </w:r>
    </w:p>
    <w:p w:rsidR="004E2DA7" w:rsidRPr="00FD7202" w:rsidRDefault="004E2DA7" w:rsidP="0083630F">
      <w:pPr>
        <w:autoSpaceDE w:val="0"/>
        <w:autoSpaceDN w:val="0"/>
        <w:adjustRightInd w:val="0"/>
        <w:spacing w:line="360" w:lineRule="auto"/>
        <w:ind w:left="720" w:hanging="720"/>
        <w:jc w:val="both"/>
        <w:rPr>
          <w:szCs w:val="24"/>
          <w:lang w:val="es-ES"/>
        </w:rPr>
      </w:pPr>
      <w:r w:rsidRPr="00FD7202">
        <w:rPr>
          <w:szCs w:val="24"/>
          <w:lang w:val="es-ES" w:eastAsia="es-ES"/>
        </w:rPr>
        <w:t xml:space="preserve">Netquest. Calculadoras estadísticas. Recuperado de </w:t>
      </w:r>
      <w:hyperlink r:id="rId8" w:history="1">
        <w:r w:rsidRPr="00FD7202">
          <w:rPr>
            <w:rStyle w:val="Hyperlink"/>
            <w:sz w:val="24"/>
            <w:szCs w:val="24"/>
            <w:lang w:val="es-ES"/>
          </w:rPr>
          <w:t>http://www.netquest.com/es/panel/calculadora-muestras/calculadoras-estadisticas.html</w:t>
        </w:r>
      </w:hyperlink>
    </w:p>
    <w:p w:rsidR="004E2DA7" w:rsidRPr="00FD7202" w:rsidRDefault="004E2DA7" w:rsidP="0083630F">
      <w:pPr>
        <w:spacing w:line="360" w:lineRule="auto"/>
        <w:ind w:left="720" w:hanging="720"/>
        <w:jc w:val="both"/>
        <w:rPr>
          <w:szCs w:val="24"/>
          <w:lang w:val="en-US"/>
        </w:rPr>
      </w:pPr>
      <w:r w:rsidRPr="00FD7202">
        <w:rPr>
          <w:szCs w:val="24"/>
          <w:lang w:val="en-US"/>
        </w:rPr>
        <w:t>Osborne Groves, Melissa. (2005). How important is your personality? Labor market returns to personality for women in the US and UK. Journal of Economic Psychology, 26, 827- 841.</w:t>
      </w:r>
    </w:p>
    <w:p w:rsidR="004E2DA7" w:rsidRPr="00FD7202" w:rsidRDefault="004E2DA7" w:rsidP="0083630F">
      <w:pPr>
        <w:spacing w:line="360" w:lineRule="auto"/>
        <w:ind w:left="720" w:hanging="720"/>
        <w:jc w:val="both"/>
        <w:rPr>
          <w:noProof/>
          <w:szCs w:val="24"/>
        </w:rPr>
      </w:pPr>
      <w:r w:rsidRPr="00FD7202">
        <w:rPr>
          <w:noProof/>
          <w:szCs w:val="24"/>
        </w:rPr>
        <w:t xml:space="preserve">Peñaloza, Mónica, y Arévalo, Freddy. (2007). Evaluación por competencias y estimación de potencial en las empresas eléctricas de occidente. </w:t>
      </w:r>
      <w:r w:rsidRPr="00FD7202">
        <w:rPr>
          <w:i/>
          <w:noProof/>
          <w:szCs w:val="24"/>
        </w:rPr>
        <w:t>Revista de Ciencias Sociales, 13</w:t>
      </w:r>
      <w:r w:rsidRPr="00FD7202">
        <w:rPr>
          <w:noProof/>
          <w:szCs w:val="24"/>
        </w:rPr>
        <w:t xml:space="preserve">(1), 116-133. </w:t>
      </w:r>
    </w:p>
    <w:p w:rsidR="004E2DA7" w:rsidRPr="00FD7202" w:rsidRDefault="004E2DA7" w:rsidP="0083630F">
      <w:pPr>
        <w:tabs>
          <w:tab w:val="left" w:pos="0"/>
        </w:tabs>
        <w:spacing w:line="360" w:lineRule="auto"/>
        <w:ind w:left="720" w:hanging="720"/>
        <w:jc w:val="both"/>
        <w:rPr>
          <w:szCs w:val="24"/>
          <w:lang w:val="es-MX"/>
        </w:rPr>
      </w:pPr>
      <w:r w:rsidRPr="00FD7202">
        <w:rPr>
          <w:szCs w:val="24"/>
          <w:lang w:val="es-MX"/>
        </w:rPr>
        <w:t xml:space="preserve">Raosoft (2004). Calculadora del tamaño de la muestra. Recuperado del sitio de Internet: </w:t>
      </w:r>
      <w:hyperlink r:id="rId9" w:history="1">
        <w:r w:rsidRPr="00FD7202">
          <w:rPr>
            <w:rStyle w:val="Hyperlink"/>
            <w:sz w:val="24"/>
            <w:szCs w:val="24"/>
          </w:rPr>
          <w:t>http://www.mey.cl/html/samplesize.html</w:t>
        </w:r>
      </w:hyperlink>
    </w:p>
    <w:p w:rsidR="004E2DA7" w:rsidRPr="00FD7202" w:rsidRDefault="004E2DA7" w:rsidP="0083630F">
      <w:pPr>
        <w:spacing w:line="360" w:lineRule="auto"/>
        <w:ind w:left="720" w:hanging="720"/>
        <w:jc w:val="both"/>
        <w:rPr>
          <w:b/>
          <w:szCs w:val="24"/>
        </w:rPr>
      </w:pPr>
      <w:r w:rsidRPr="00FD7202">
        <w:rPr>
          <w:szCs w:val="24"/>
          <w:lang w:val="es-ES"/>
        </w:rPr>
        <w:t xml:space="preserve">Red de bibliotecas UNNE. </w:t>
      </w:r>
      <w:r w:rsidRPr="00FD7202">
        <w:rPr>
          <w:szCs w:val="24"/>
          <w:lang w:val="es-MX"/>
        </w:rPr>
        <w:t xml:space="preserve">Calculadora para obtener el tamaño de una muestra. Recuperado del sitio de Internet: </w:t>
      </w:r>
      <w:hyperlink r:id="rId10" w:history="1">
        <w:r w:rsidRPr="00FD7202">
          <w:rPr>
            <w:rStyle w:val="Hyperlink"/>
            <w:sz w:val="24"/>
            <w:szCs w:val="24"/>
          </w:rPr>
          <w:t>http://med.unne.edu.ar/biblioteca/calculos/calculadora.htm</w:t>
        </w:r>
      </w:hyperlink>
    </w:p>
    <w:p w:rsidR="004E2DA7" w:rsidRPr="00FD7202" w:rsidRDefault="004E2DA7" w:rsidP="0083630F">
      <w:pPr>
        <w:spacing w:line="360" w:lineRule="auto"/>
        <w:ind w:left="720" w:hanging="720"/>
        <w:jc w:val="both"/>
        <w:rPr>
          <w:szCs w:val="24"/>
        </w:rPr>
      </w:pPr>
      <w:r w:rsidRPr="00FD7202">
        <w:rPr>
          <w:szCs w:val="24"/>
        </w:rPr>
        <w:t>Rice, Philip F. (1997), Desarrollo Humano. México. Prentice Hall Hispanoamericana S.A.</w:t>
      </w:r>
    </w:p>
    <w:p w:rsidR="004E2DA7" w:rsidRPr="00FD7202" w:rsidRDefault="004E2DA7" w:rsidP="0083630F">
      <w:pPr>
        <w:spacing w:line="360" w:lineRule="auto"/>
        <w:ind w:left="720" w:hanging="720"/>
        <w:jc w:val="both"/>
        <w:rPr>
          <w:szCs w:val="24"/>
          <w:shd w:val="clear" w:color="auto" w:fill="FFFFFF"/>
          <w:lang w:val="en-US"/>
        </w:rPr>
      </w:pPr>
      <w:r w:rsidRPr="00FD7202">
        <w:rPr>
          <w:szCs w:val="24"/>
          <w:shd w:val="clear" w:color="auto" w:fill="FFFFFF"/>
        </w:rPr>
        <w:t>Robles-García, Mónica, Dierssen-Sotos, Trinidad, Martínez-Ochoa, Eva, Herrera-Carral, Pedro, Díaz-Mendi, Ana Rosa, &amp; Llorca-Díaz, Javier. (2005). Variables relacionadas con la satisfacción laboral: un estudio transversal a partir del modelo EFQM. </w:t>
      </w:r>
      <w:r w:rsidRPr="00FD7202">
        <w:rPr>
          <w:i/>
          <w:iCs/>
          <w:szCs w:val="24"/>
          <w:shd w:val="clear" w:color="auto" w:fill="FFFFFF"/>
          <w:lang w:val="en-US"/>
        </w:rPr>
        <w:t>Gaceta sanitaria</w:t>
      </w:r>
      <w:r w:rsidRPr="00FD7202">
        <w:rPr>
          <w:szCs w:val="24"/>
          <w:shd w:val="clear" w:color="auto" w:fill="FFFFFF"/>
          <w:lang w:val="en-US"/>
        </w:rPr>
        <w:t>, </w:t>
      </w:r>
      <w:r w:rsidRPr="00FD7202">
        <w:rPr>
          <w:i/>
          <w:iCs/>
          <w:szCs w:val="24"/>
          <w:shd w:val="clear" w:color="auto" w:fill="FFFFFF"/>
          <w:lang w:val="en-US"/>
        </w:rPr>
        <w:t>19</w:t>
      </w:r>
      <w:r w:rsidRPr="00FD7202">
        <w:rPr>
          <w:szCs w:val="24"/>
          <w:shd w:val="clear" w:color="auto" w:fill="FFFFFF"/>
          <w:lang w:val="en-US"/>
        </w:rPr>
        <w:t>(2), 127-134.</w:t>
      </w:r>
    </w:p>
    <w:p w:rsidR="004E2DA7" w:rsidRPr="00FD7202" w:rsidRDefault="004E2DA7" w:rsidP="0083630F">
      <w:pPr>
        <w:spacing w:line="360" w:lineRule="auto"/>
        <w:ind w:left="720" w:hanging="720"/>
        <w:jc w:val="both"/>
        <w:rPr>
          <w:noProof/>
          <w:szCs w:val="24"/>
          <w:lang w:val="es-ES"/>
        </w:rPr>
      </w:pPr>
      <w:r w:rsidRPr="00FD7202">
        <w:rPr>
          <w:noProof/>
          <w:szCs w:val="24"/>
          <w:lang w:val="en-US"/>
        </w:rPr>
        <w:t xml:space="preserve">Rodriguez, Donna, Patel, Rita, Bright, Andrea, Gregory, Donna, y Gowing, Marilyn K. (2002). </w:t>
      </w:r>
      <w:bookmarkStart w:id="3" w:name="OLE_LINK1"/>
      <w:r w:rsidRPr="00FD7202">
        <w:rPr>
          <w:noProof/>
          <w:szCs w:val="24"/>
          <w:lang w:val="en-US"/>
        </w:rPr>
        <w:t xml:space="preserve">Developing competency models to promote integrated human resource practices. </w:t>
      </w:r>
      <w:r w:rsidRPr="00FD7202">
        <w:rPr>
          <w:i/>
          <w:noProof/>
          <w:szCs w:val="24"/>
          <w:lang w:val="es-ES"/>
        </w:rPr>
        <w:t>Human Resource Management, 41</w:t>
      </w:r>
      <w:r w:rsidRPr="00FD7202">
        <w:rPr>
          <w:noProof/>
          <w:szCs w:val="24"/>
          <w:lang w:val="es-ES"/>
        </w:rPr>
        <w:t>(3), 309-324.</w:t>
      </w:r>
      <w:bookmarkEnd w:id="3"/>
      <w:r w:rsidRPr="00FD7202">
        <w:rPr>
          <w:noProof/>
          <w:szCs w:val="24"/>
          <w:lang w:val="es-ES"/>
        </w:rPr>
        <w:t xml:space="preserve"> </w:t>
      </w:r>
    </w:p>
    <w:p w:rsidR="004E2DA7" w:rsidRPr="00FD7202" w:rsidRDefault="004E2DA7" w:rsidP="0083630F">
      <w:pPr>
        <w:spacing w:line="360" w:lineRule="auto"/>
        <w:ind w:left="720" w:hanging="720"/>
        <w:jc w:val="both"/>
        <w:rPr>
          <w:noProof/>
          <w:szCs w:val="24"/>
        </w:rPr>
      </w:pPr>
      <w:r w:rsidRPr="00FD7202">
        <w:rPr>
          <w:noProof/>
          <w:szCs w:val="24"/>
          <w:lang w:val="es-ES"/>
        </w:rPr>
        <w:t xml:space="preserve">Schunk, Dale H. (1997). </w:t>
      </w:r>
      <w:r w:rsidRPr="00FD7202">
        <w:rPr>
          <w:i/>
          <w:noProof/>
          <w:szCs w:val="24"/>
        </w:rPr>
        <w:t>Teorías del aprendizaje. México</w:t>
      </w:r>
      <w:r w:rsidRPr="00FD7202">
        <w:rPr>
          <w:noProof/>
          <w:szCs w:val="24"/>
        </w:rPr>
        <w:t>: Pearson Educación.</w:t>
      </w:r>
    </w:p>
    <w:p w:rsidR="004E2DA7" w:rsidRPr="00FD7202" w:rsidRDefault="004E2DA7" w:rsidP="0083630F">
      <w:pPr>
        <w:spacing w:line="360" w:lineRule="auto"/>
        <w:ind w:left="720" w:hanging="720"/>
        <w:jc w:val="both"/>
        <w:rPr>
          <w:szCs w:val="24"/>
          <w:lang w:val="es-ES"/>
        </w:rPr>
      </w:pPr>
      <w:r w:rsidRPr="00FD7202">
        <w:rPr>
          <w:szCs w:val="24"/>
          <w:lang w:val="en-US"/>
        </w:rPr>
        <w:t xml:space="preserve">Spangenberg, Herman H., Schroder, Harold M., y Duvenage, Andre. (1999). A leadership competence utilization questionnaire for South African managers. </w:t>
      </w:r>
      <w:r w:rsidRPr="00FD7202">
        <w:rPr>
          <w:i/>
          <w:iCs/>
          <w:szCs w:val="24"/>
          <w:lang w:val="es-ES"/>
        </w:rPr>
        <w:t>South African Journal of Psychology</w:t>
      </w:r>
      <w:r w:rsidRPr="00FD7202">
        <w:rPr>
          <w:szCs w:val="24"/>
          <w:lang w:val="es-ES"/>
        </w:rPr>
        <w:t xml:space="preserve">, </w:t>
      </w:r>
      <w:r w:rsidRPr="00FD7202">
        <w:rPr>
          <w:i/>
          <w:iCs/>
          <w:szCs w:val="24"/>
          <w:lang w:val="es-ES"/>
        </w:rPr>
        <w:t>29</w:t>
      </w:r>
      <w:r w:rsidRPr="00FD7202">
        <w:rPr>
          <w:szCs w:val="24"/>
          <w:lang w:val="es-ES"/>
        </w:rPr>
        <w:t>(3), 117-123.</w:t>
      </w:r>
    </w:p>
    <w:p w:rsidR="004E2DA7" w:rsidRPr="00CE248B" w:rsidRDefault="004E2DA7" w:rsidP="00CE248B">
      <w:pPr>
        <w:spacing w:line="360" w:lineRule="auto"/>
        <w:jc w:val="both"/>
        <w:rPr>
          <w:szCs w:val="24"/>
        </w:rPr>
      </w:pPr>
    </w:p>
    <w:p w:rsidR="004E2DA7" w:rsidRPr="00CE248B" w:rsidRDefault="004E2DA7" w:rsidP="00CE248B">
      <w:pPr>
        <w:spacing w:line="360" w:lineRule="auto"/>
        <w:jc w:val="both"/>
        <w:rPr>
          <w:szCs w:val="24"/>
        </w:rPr>
      </w:pPr>
    </w:p>
    <w:p w:rsidR="004E2DA7" w:rsidRPr="00CE248B" w:rsidRDefault="004E2DA7" w:rsidP="00CE248B">
      <w:pPr>
        <w:spacing w:line="360" w:lineRule="auto"/>
        <w:jc w:val="both"/>
        <w:rPr>
          <w:szCs w:val="24"/>
        </w:rPr>
      </w:pPr>
    </w:p>
    <w:sectPr w:rsidR="004E2DA7" w:rsidRPr="00CE248B" w:rsidSect="00B10C18">
      <w:headerReference w:type="even" r:id="rId11"/>
      <w:headerReference w:type="default" r:id="rId12"/>
      <w:headerReference w:type="first" r:id="rId13"/>
      <w:type w:val="nextColumn"/>
      <w:pgSz w:w="12240" w:h="15840" w:code="1"/>
      <w:pgMar w:top="567" w:right="567" w:bottom="567" w:left="567" w:header="68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DA7" w:rsidRDefault="004E2DA7">
      <w:r>
        <w:separator/>
      </w:r>
    </w:p>
  </w:endnote>
  <w:endnote w:type="continuationSeparator" w:id="0">
    <w:p w:rsidR="004E2DA7" w:rsidRDefault="004E2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DA7" w:rsidRDefault="004E2DA7">
      <w:pPr>
        <w:pStyle w:val="Footer"/>
        <w:rPr>
          <w:lang w:val="en-GB"/>
        </w:rPr>
      </w:pPr>
      <w:r w:rsidRPr="00B41103">
        <w:rPr>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3pcline" style="width:43.5pt;height:.75pt;visibility:visible">
            <v:imagedata r:id="rId1" o:title=""/>
          </v:shape>
        </w:pict>
      </w:r>
    </w:p>
  </w:footnote>
  <w:footnote w:type="continuationSeparator" w:id="0">
    <w:p w:rsidR="004E2DA7" w:rsidRDefault="004E2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A7" w:rsidRPr="00ED0096" w:rsidRDefault="004E2DA7" w:rsidP="00DF7D27">
    <w:pPr>
      <w:pStyle w:val="Header"/>
      <w:tabs>
        <w:tab w:val="left" w:pos="3500"/>
        <w:tab w:val="center" w:pos="4920"/>
      </w:tabs>
      <w:ind w:right="360"/>
      <w:rPr>
        <w:lang w:val="es-MX"/>
      </w:rPr>
    </w:pPr>
    <w:r w:rsidRPr="00ED0096">
      <w:rPr>
        <w:lang w:val="es-MX"/>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A7" w:rsidRDefault="004E2DA7" w:rsidP="00E436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4E2DA7" w:rsidRPr="00ED0096" w:rsidRDefault="004E2DA7" w:rsidP="008862B4">
    <w:pPr>
      <w:pStyle w:val="Header"/>
      <w:tabs>
        <w:tab w:val="clear" w:pos="9356"/>
        <w:tab w:val="right" w:pos="9120"/>
      </w:tabs>
      <w:ind w:right="360"/>
      <w:rPr>
        <w:lang w:val="es-MX"/>
      </w:rPr>
    </w:pPr>
    <w:r w:rsidRPr="00ED0096">
      <w:rPr>
        <w:lang w:val="es-MX"/>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A7" w:rsidRPr="0002384A" w:rsidRDefault="004E2DA7" w:rsidP="00B10C18">
    <w:pPr>
      <w:pStyle w:val="Header"/>
      <w:tabs>
        <w:tab w:val="clear" w:pos="9356"/>
        <w:tab w:val="right" w:pos="9120"/>
      </w:tabs>
      <w:jc w:val="center"/>
      <w:rPr>
        <w:kern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3D4766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5238B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2B25AC6"/>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382AEFE8"/>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5338010A"/>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FF7850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50E04A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B8C308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3C69A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D74175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8123AE6"/>
    <w:lvl w:ilvl="0">
      <w:start w:val="1"/>
      <w:numFmt w:val="bullet"/>
      <w:lvlText w:val=""/>
      <w:lvlJc w:val="left"/>
      <w:pPr>
        <w:tabs>
          <w:tab w:val="num" w:pos="360"/>
        </w:tabs>
        <w:ind w:left="360" w:hanging="360"/>
      </w:pPr>
      <w:rPr>
        <w:rFonts w:ascii="Symbol" w:hAnsi="Symbol" w:hint="default"/>
      </w:rPr>
    </w:lvl>
  </w:abstractNum>
  <w:abstractNum w:abstractNumId="11">
    <w:nsid w:val="01A008BF"/>
    <w:multiLevelType w:val="hybridMultilevel"/>
    <w:tmpl w:val="888242CA"/>
    <w:lvl w:ilvl="0" w:tplc="0C0A0013">
      <w:start w:val="1"/>
      <w:numFmt w:val="upperRoman"/>
      <w:lvlText w:val="%1."/>
      <w:lvlJc w:val="righ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05BB178C"/>
    <w:multiLevelType w:val="multilevel"/>
    <w:tmpl w:val="C4B4B846"/>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13">
    <w:nsid w:val="078E0140"/>
    <w:multiLevelType w:val="multilevel"/>
    <w:tmpl w:val="3F9EE5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50"/>
        </w:tabs>
        <w:ind w:left="750" w:hanging="360"/>
      </w:pPr>
      <w:rPr>
        <w:rFonts w:cs="Times New Roman" w:hint="default"/>
      </w:rPr>
    </w:lvl>
    <w:lvl w:ilvl="2">
      <w:start w:val="1"/>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2250"/>
        </w:tabs>
        <w:ind w:left="2250" w:hanging="108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390"/>
        </w:tabs>
        <w:ind w:left="3390" w:hanging="144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530"/>
        </w:tabs>
        <w:ind w:left="4530" w:hanging="1800"/>
      </w:pPr>
      <w:rPr>
        <w:rFonts w:cs="Times New Roman" w:hint="default"/>
      </w:rPr>
    </w:lvl>
    <w:lvl w:ilvl="8">
      <w:start w:val="1"/>
      <w:numFmt w:val="decimal"/>
      <w:lvlText w:val="%1.%2.%3.%4.%5.%6.%7.%8.%9"/>
      <w:lvlJc w:val="left"/>
      <w:pPr>
        <w:tabs>
          <w:tab w:val="num" w:pos="4920"/>
        </w:tabs>
        <w:ind w:left="4920" w:hanging="1800"/>
      </w:pPr>
      <w:rPr>
        <w:rFonts w:cs="Times New Roman" w:hint="default"/>
      </w:rPr>
    </w:lvl>
  </w:abstractNum>
  <w:abstractNum w:abstractNumId="14">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15">
    <w:nsid w:val="29322B9F"/>
    <w:multiLevelType w:val="multilevel"/>
    <w:tmpl w:val="1E642A78"/>
    <w:lvl w:ilvl="0">
      <w:start w:val="1"/>
      <w:numFmt w:val="upperLetter"/>
      <w:pStyle w:val="Els-appendixhead"/>
      <w:suff w:val="nothing"/>
      <w:lvlText w:val="Appendix %1. "/>
      <w:lvlJc w:val="left"/>
      <w:rPr>
        <w:rFonts w:cs="Times New Roman"/>
        <w:b/>
        <w:i w:val="0"/>
      </w:rPr>
    </w:lvl>
    <w:lvl w:ilvl="1">
      <w:start w:val="1"/>
      <w:numFmt w:val="decimal"/>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16">
    <w:nsid w:val="2CD813F4"/>
    <w:multiLevelType w:val="multilevel"/>
    <w:tmpl w:val="3510FC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40A24F5"/>
    <w:multiLevelType w:val="hybridMultilevel"/>
    <w:tmpl w:val="85602C72"/>
    <w:lvl w:ilvl="0" w:tplc="81C85B14">
      <w:start w:val="1"/>
      <w:numFmt w:val="decimal"/>
      <w:lvlText w:val="%1."/>
      <w:lvlJc w:val="left"/>
      <w:pPr>
        <w:tabs>
          <w:tab w:val="num" w:pos="720"/>
        </w:tabs>
        <w:ind w:left="720" w:hanging="360"/>
      </w:pPr>
      <w:rPr>
        <w:rFonts w:cs="Times New Roman" w:hint="default"/>
      </w:rPr>
    </w:lvl>
    <w:lvl w:ilvl="1" w:tplc="69380C6C">
      <w:numFmt w:val="none"/>
      <w:lvlText w:val=""/>
      <w:lvlJc w:val="left"/>
      <w:pPr>
        <w:tabs>
          <w:tab w:val="num" w:pos="360"/>
        </w:tabs>
      </w:pPr>
      <w:rPr>
        <w:rFonts w:cs="Times New Roman"/>
      </w:rPr>
    </w:lvl>
    <w:lvl w:ilvl="2" w:tplc="D376D6A0">
      <w:numFmt w:val="none"/>
      <w:lvlText w:val=""/>
      <w:lvlJc w:val="left"/>
      <w:pPr>
        <w:tabs>
          <w:tab w:val="num" w:pos="360"/>
        </w:tabs>
      </w:pPr>
      <w:rPr>
        <w:rFonts w:cs="Times New Roman"/>
      </w:rPr>
    </w:lvl>
    <w:lvl w:ilvl="3" w:tplc="4E101F9E">
      <w:numFmt w:val="none"/>
      <w:lvlText w:val=""/>
      <w:lvlJc w:val="left"/>
      <w:pPr>
        <w:tabs>
          <w:tab w:val="num" w:pos="360"/>
        </w:tabs>
      </w:pPr>
      <w:rPr>
        <w:rFonts w:cs="Times New Roman"/>
      </w:rPr>
    </w:lvl>
    <w:lvl w:ilvl="4" w:tplc="33F0ECE4">
      <w:numFmt w:val="none"/>
      <w:lvlText w:val=""/>
      <w:lvlJc w:val="left"/>
      <w:pPr>
        <w:tabs>
          <w:tab w:val="num" w:pos="360"/>
        </w:tabs>
      </w:pPr>
      <w:rPr>
        <w:rFonts w:cs="Times New Roman"/>
      </w:rPr>
    </w:lvl>
    <w:lvl w:ilvl="5" w:tplc="A3601CDE">
      <w:numFmt w:val="none"/>
      <w:lvlText w:val=""/>
      <w:lvlJc w:val="left"/>
      <w:pPr>
        <w:tabs>
          <w:tab w:val="num" w:pos="360"/>
        </w:tabs>
      </w:pPr>
      <w:rPr>
        <w:rFonts w:cs="Times New Roman"/>
      </w:rPr>
    </w:lvl>
    <w:lvl w:ilvl="6" w:tplc="FB7EB6EC">
      <w:numFmt w:val="none"/>
      <w:lvlText w:val=""/>
      <w:lvlJc w:val="left"/>
      <w:pPr>
        <w:tabs>
          <w:tab w:val="num" w:pos="360"/>
        </w:tabs>
      </w:pPr>
      <w:rPr>
        <w:rFonts w:cs="Times New Roman"/>
      </w:rPr>
    </w:lvl>
    <w:lvl w:ilvl="7" w:tplc="F2BCCD26">
      <w:numFmt w:val="none"/>
      <w:lvlText w:val=""/>
      <w:lvlJc w:val="left"/>
      <w:pPr>
        <w:tabs>
          <w:tab w:val="num" w:pos="360"/>
        </w:tabs>
      </w:pPr>
      <w:rPr>
        <w:rFonts w:cs="Times New Roman"/>
      </w:rPr>
    </w:lvl>
    <w:lvl w:ilvl="8" w:tplc="B7165508">
      <w:numFmt w:val="none"/>
      <w:lvlText w:val=""/>
      <w:lvlJc w:val="left"/>
      <w:pPr>
        <w:tabs>
          <w:tab w:val="num" w:pos="360"/>
        </w:tabs>
      </w:pPr>
      <w:rPr>
        <w:rFonts w:cs="Times New Roman"/>
      </w:rPr>
    </w:lvl>
  </w:abstractNum>
  <w:abstractNum w:abstractNumId="18">
    <w:nsid w:val="367C7A2E"/>
    <w:multiLevelType w:val="hybridMultilevel"/>
    <w:tmpl w:val="EBA6DD8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3C705E64"/>
    <w:multiLevelType w:val="hybridMultilevel"/>
    <w:tmpl w:val="D85E0C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D9635B8"/>
    <w:multiLevelType w:val="multilevel"/>
    <w:tmpl w:val="267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A41426"/>
    <w:multiLevelType w:val="hybridMultilevel"/>
    <w:tmpl w:val="5AC010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27E7170"/>
    <w:multiLevelType w:val="multilevel"/>
    <w:tmpl w:val="A282E7EA"/>
    <w:lvl w:ilvl="0">
      <w:start w:val="1"/>
      <w:numFmt w:val="decimal"/>
      <w:pStyle w:val="Els-numlist"/>
      <w:lvlText w:val="%1."/>
      <w:lvlJc w:val="left"/>
      <w:pPr>
        <w:tabs>
          <w:tab w:val="num" w:pos="360"/>
        </w:tabs>
        <w:ind w:left="240" w:hanging="240"/>
      </w:pPr>
      <w:rPr>
        <w:rFonts w:cs="Times New Roman"/>
      </w:rPr>
    </w:lvl>
    <w:lvl w:ilvl="1">
      <w:start w:val="1"/>
      <w:numFmt w:val="decimal"/>
      <w:lvlText w:val="%1.%2."/>
      <w:lvlJc w:val="left"/>
      <w:pPr>
        <w:tabs>
          <w:tab w:val="num" w:pos="600"/>
        </w:tabs>
        <w:ind w:left="480" w:hanging="240"/>
      </w:pPr>
      <w:rPr>
        <w:rFonts w:cs="Times New Roman"/>
      </w:rPr>
    </w:lvl>
    <w:lvl w:ilvl="2">
      <w:start w:val="1"/>
      <w:numFmt w:val="decimal"/>
      <w:lvlText w:val="%1.%2.%3."/>
      <w:lvlJc w:val="left"/>
      <w:pPr>
        <w:tabs>
          <w:tab w:val="num" w:pos="840"/>
        </w:tabs>
        <w:ind w:left="720" w:hanging="240"/>
      </w:pPr>
      <w:rPr>
        <w:rFonts w:cs="Times New Roman"/>
      </w:rPr>
    </w:lvl>
    <w:lvl w:ilvl="3">
      <w:start w:val="1"/>
      <w:numFmt w:val="decimal"/>
      <w:lvlText w:val="%1.%2.%3.%4."/>
      <w:lvlJc w:val="left"/>
      <w:pPr>
        <w:tabs>
          <w:tab w:val="num" w:pos="1080"/>
        </w:tabs>
        <w:ind w:left="960" w:hanging="240"/>
      </w:pPr>
      <w:rPr>
        <w:rFonts w:cs="Times New Roman"/>
      </w:rPr>
    </w:lvl>
    <w:lvl w:ilvl="4">
      <w:start w:val="1"/>
      <w:numFmt w:val="decimal"/>
      <w:lvlText w:val="%1.%2.%3.%4.%5."/>
      <w:lvlJc w:val="left"/>
      <w:pPr>
        <w:tabs>
          <w:tab w:val="num" w:pos="1320"/>
        </w:tabs>
        <w:ind w:left="1200" w:hanging="240"/>
      </w:pPr>
      <w:rPr>
        <w:rFonts w:cs="Times New Roman"/>
      </w:rPr>
    </w:lvl>
    <w:lvl w:ilvl="5">
      <w:start w:val="1"/>
      <w:numFmt w:val="decimal"/>
      <w:lvlText w:val="%1.%2.%3.%4.%5.%6."/>
      <w:lvlJc w:val="left"/>
      <w:pPr>
        <w:tabs>
          <w:tab w:val="num" w:pos="1560"/>
        </w:tabs>
        <w:ind w:left="1440" w:hanging="240"/>
      </w:pPr>
      <w:rPr>
        <w:rFonts w:cs="Times New Roman"/>
      </w:rPr>
    </w:lvl>
    <w:lvl w:ilvl="6">
      <w:start w:val="1"/>
      <w:numFmt w:val="decimal"/>
      <w:lvlText w:val="%1.%2.%3.%4.%5.%6.%7."/>
      <w:lvlJc w:val="left"/>
      <w:pPr>
        <w:tabs>
          <w:tab w:val="num" w:pos="1800"/>
        </w:tabs>
        <w:ind w:left="1680" w:hanging="240"/>
      </w:pPr>
      <w:rPr>
        <w:rFonts w:cs="Times New Roman"/>
      </w:rPr>
    </w:lvl>
    <w:lvl w:ilvl="7">
      <w:start w:val="1"/>
      <w:numFmt w:val="decimal"/>
      <w:lvlText w:val="%1.%2.%3.%4.%5.%6.%7.%8."/>
      <w:lvlJc w:val="left"/>
      <w:pPr>
        <w:tabs>
          <w:tab w:val="num" w:pos="2040"/>
        </w:tabs>
        <w:ind w:left="1920" w:hanging="240"/>
      </w:pPr>
      <w:rPr>
        <w:rFonts w:cs="Times New Roman"/>
      </w:rPr>
    </w:lvl>
    <w:lvl w:ilvl="8">
      <w:start w:val="1"/>
      <w:numFmt w:val="decimal"/>
      <w:lvlText w:val="%1.%2.%3.%4.%5.%6.%7.%8.%9."/>
      <w:lvlJc w:val="left"/>
      <w:pPr>
        <w:tabs>
          <w:tab w:val="num" w:pos="2280"/>
        </w:tabs>
        <w:ind w:left="2160" w:hanging="240"/>
      </w:pPr>
      <w:rPr>
        <w:rFonts w:cs="Times New Roman"/>
      </w:rPr>
    </w:lvl>
  </w:abstractNum>
  <w:abstractNum w:abstractNumId="23">
    <w:nsid w:val="56205803"/>
    <w:multiLevelType w:val="multilevel"/>
    <w:tmpl w:val="E2A47066"/>
    <w:lvl w:ilvl="0">
      <w:start w:val="1"/>
      <w:numFmt w:val="decimal"/>
      <w:pStyle w:val="Els-1storder-head"/>
      <w:suff w:val="space"/>
      <w:lvlText w:val="%1."/>
      <w:lvlJc w:val="left"/>
      <w:rPr>
        <w:rFonts w:cs="Times New Roman"/>
      </w:rPr>
    </w:lvl>
    <w:lvl w:ilvl="1">
      <w:start w:val="1"/>
      <w:numFmt w:val="decimal"/>
      <w:pStyle w:val="Els-2ndorder-head"/>
      <w:suff w:val="space"/>
      <w:lvlText w:val="%1.%2."/>
      <w:lvlJc w:val="left"/>
      <w:rPr>
        <w:rFonts w:cs="Times New Roman"/>
      </w:rPr>
    </w:lvl>
    <w:lvl w:ilvl="2">
      <w:start w:val="1"/>
      <w:numFmt w:val="decimal"/>
      <w:pStyle w:val="Els-3rdorder-head"/>
      <w:suff w:val="space"/>
      <w:lvlText w:val="%1.%2.%3."/>
      <w:lvlJc w:val="left"/>
      <w:rPr>
        <w:rFonts w:cs="Times New Roman"/>
      </w:rPr>
    </w:lvl>
    <w:lvl w:ilvl="3">
      <w:start w:val="1"/>
      <w:numFmt w:val="decimal"/>
      <w:pStyle w:val="Els-4thorder-head"/>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24">
    <w:nsid w:val="5E827A20"/>
    <w:multiLevelType w:val="multilevel"/>
    <w:tmpl w:val="931E524C"/>
    <w:lvl w:ilvl="0">
      <w:start w:val="1"/>
      <w:numFmt w:val="upperLetter"/>
      <w:suff w:val="nothing"/>
      <w:lvlText w:val="Appendix %1. "/>
      <w:lvlJc w:val="left"/>
      <w:rPr>
        <w:rFonts w:cs="Times New Roman"/>
        <w:b/>
        <w:i w:val="0"/>
      </w:rPr>
    </w:lvl>
    <w:lvl w:ilvl="1">
      <w:start w:val="1"/>
      <w:numFmt w:val="decimal"/>
      <w:pStyle w:val="Els-appendixsubhead"/>
      <w:suff w:val="nothing"/>
      <w:lvlText w:val="%1.%2. "/>
      <w:lvlJc w:val="left"/>
      <w:rPr>
        <w:rFonts w:ascii="Times New Roman" w:hAnsi="Times New Roman" w:cs="Times New Roman" w:hint="default"/>
        <w:b w:val="0"/>
        <w:i/>
        <w:sz w:val="20"/>
      </w:rPr>
    </w:lvl>
    <w:lvl w:ilvl="2">
      <w:start w:val="1"/>
      <w:numFmt w:val="none"/>
      <w:lvlText w:val=""/>
      <w:lvlJc w:val="left"/>
      <w:pPr>
        <w:tabs>
          <w:tab w:val="num" w:pos="360"/>
        </w:tabs>
      </w:pPr>
      <w:rPr>
        <w:rFonts w:cs="Times New Roman"/>
      </w:rPr>
    </w:lvl>
    <w:lvl w:ilvl="3">
      <w:start w:val="1"/>
      <w:numFmt w:val="none"/>
      <w:lvlText w:val=""/>
      <w:lvlJc w:val="righ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25">
    <w:nsid w:val="6D814E3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23626E"/>
    <w:multiLevelType w:val="multilevel"/>
    <w:tmpl w:val="B7E44228"/>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cs="Times New Roman" w:hint="default"/>
      </w:rPr>
    </w:lvl>
    <w:lvl w:ilvl="4">
      <w:start w:val="1"/>
      <w:numFmt w:val="none"/>
      <w:lvlText w:val=""/>
      <w:lvlJc w:val="left"/>
      <w:pPr>
        <w:tabs>
          <w:tab w:val="num" w:pos="1320"/>
        </w:tabs>
        <w:ind w:left="1200" w:hanging="240"/>
      </w:pPr>
      <w:rPr>
        <w:rFonts w:cs="Times New Roman" w:hint="default"/>
      </w:rPr>
    </w:lvl>
    <w:lvl w:ilvl="5">
      <w:start w:val="1"/>
      <w:numFmt w:val="none"/>
      <w:lvlText w:val=""/>
      <w:lvlJc w:val="left"/>
      <w:pPr>
        <w:tabs>
          <w:tab w:val="num" w:pos="1560"/>
        </w:tabs>
        <w:ind w:left="1440" w:hanging="240"/>
      </w:pPr>
      <w:rPr>
        <w:rFonts w:cs="Times New Roman" w:hint="default"/>
      </w:rPr>
    </w:lvl>
    <w:lvl w:ilvl="6">
      <w:start w:val="1"/>
      <w:numFmt w:val="none"/>
      <w:lvlText w:val=""/>
      <w:lvlJc w:val="left"/>
      <w:pPr>
        <w:tabs>
          <w:tab w:val="num" w:pos="1800"/>
        </w:tabs>
        <w:ind w:left="1680" w:hanging="240"/>
      </w:pPr>
      <w:rPr>
        <w:rFonts w:cs="Times New Roman" w:hint="default"/>
      </w:rPr>
    </w:lvl>
    <w:lvl w:ilvl="7">
      <w:start w:val="1"/>
      <w:numFmt w:val="none"/>
      <w:lvlText w:val=""/>
      <w:lvlJc w:val="left"/>
      <w:pPr>
        <w:tabs>
          <w:tab w:val="num" w:pos="2040"/>
        </w:tabs>
        <w:ind w:left="1920" w:hanging="240"/>
      </w:pPr>
      <w:rPr>
        <w:rFonts w:cs="Times New Roman" w:hint="default"/>
      </w:rPr>
    </w:lvl>
    <w:lvl w:ilvl="8">
      <w:start w:val="1"/>
      <w:numFmt w:val="none"/>
      <w:lvlText w:val=""/>
      <w:lvlJc w:val="left"/>
      <w:pPr>
        <w:tabs>
          <w:tab w:val="num" w:pos="2280"/>
        </w:tabs>
        <w:ind w:left="2160" w:hanging="240"/>
      </w:pPr>
      <w:rPr>
        <w:rFonts w:cs="Times New Roman" w:hint="default"/>
      </w:rPr>
    </w:lvl>
  </w:abstractNum>
  <w:abstractNum w:abstractNumId="28">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792D10CA"/>
    <w:multiLevelType w:val="multilevel"/>
    <w:tmpl w:val="1060A72A"/>
    <w:lvl w:ilvl="0">
      <w:start w:val="1"/>
      <w:numFmt w:val="decimal"/>
      <w:lvlText w:val="%1."/>
      <w:lvlJc w:val="left"/>
      <w:pPr>
        <w:ind w:left="720" w:hanging="360"/>
      </w:pPr>
      <w:rPr>
        <w:rFonts w:cs="Times New Roman"/>
      </w:rPr>
    </w:lvl>
    <w:lvl w:ilvl="1">
      <w:start w:val="1"/>
      <w:numFmt w:val="decimal"/>
      <w:isLgl/>
      <w:lvlText w:val="%1.%2"/>
      <w:lvlJc w:val="left"/>
      <w:pPr>
        <w:ind w:left="800" w:hanging="440"/>
      </w:pPr>
      <w:rPr>
        <w:rFonts w:eastAsia="MS Gothic" w:cs="Times New Roman" w:hint="default"/>
        <w:b/>
      </w:rPr>
    </w:lvl>
    <w:lvl w:ilvl="2">
      <w:start w:val="1"/>
      <w:numFmt w:val="decimal"/>
      <w:isLgl/>
      <w:lvlText w:val="%1.%2.%3"/>
      <w:lvlJc w:val="left"/>
      <w:pPr>
        <w:ind w:left="1080" w:hanging="720"/>
      </w:pPr>
      <w:rPr>
        <w:rFonts w:eastAsia="MS Gothic" w:cs="Times New Roman" w:hint="default"/>
        <w:b/>
      </w:rPr>
    </w:lvl>
    <w:lvl w:ilvl="3">
      <w:start w:val="1"/>
      <w:numFmt w:val="decimal"/>
      <w:isLgl/>
      <w:lvlText w:val="%1.%2.%3.%4"/>
      <w:lvlJc w:val="left"/>
      <w:pPr>
        <w:ind w:left="1080" w:hanging="720"/>
      </w:pPr>
      <w:rPr>
        <w:rFonts w:eastAsia="MS Gothic" w:cs="Times New Roman" w:hint="default"/>
        <w:b/>
      </w:rPr>
    </w:lvl>
    <w:lvl w:ilvl="4">
      <w:start w:val="1"/>
      <w:numFmt w:val="decimal"/>
      <w:isLgl/>
      <w:lvlText w:val="%1.%2.%3.%4.%5"/>
      <w:lvlJc w:val="left"/>
      <w:pPr>
        <w:ind w:left="1440" w:hanging="1080"/>
      </w:pPr>
      <w:rPr>
        <w:rFonts w:eastAsia="MS Gothic" w:cs="Times New Roman" w:hint="default"/>
        <w:b/>
      </w:rPr>
    </w:lvl>
    <w:lvl w:ilvl="5">
      <w:start w:val="1"/>
      <w:numFmt w:val="decimal"/>
      <w:isLgl/>
      <w:lvlText w:val="%1.%2.%3.%4.%5.%6"/>
      <w:lvlJc w:val="left"/>
      <w:pPr>
        <w:ind w:left="1440" w:hanging="1080"/>
      </w:pPr>
      <w:rPr>
        <w:rFonts w:eastAsia="MS Gothic" w:cs="Times New Roman" w:hint="default"/>
        <w:b/>
      </w:rPr>
    </w:lvl>
    <w:lvl w:ilvl="6">
      <w:start w:val="1"/>
      <w:numFmt w:val="decimal"/>
      <w:isLgl/>
      <w:lvlText w:val="%1.%2.%3.%4.%5.%6.%7"/>
      <w:lvlJc w:val="left"/>
      <w:pPr>
        <w:ind w:left="1800" w:hanging="1440"/>
      </w:pPr>
      <w:rPr>
        <w:rFonts w:eastAsia="MS Gothic" w:cs="Times New Roman" w:hint="default"/>
        <w:b/>
      </w:rPr>
    </w:lvl>
    <w:lvl w:ilvl="7">
      <w:start w:val="1"/>
      <w:numFmt w:val="decimal"/>
      <w:isLgl/>
      <w:lvlText w:val="%1.%2.%3.%4.%5.%6.%7.%8"/>
      <w:lvlJc w:val="left"/>
      <w:pPr>
        <w:ind w:left="1800" w:hanging="1440"/>
      </w:pPr>
      <w:rPr>
        <w:rFonts w:eastAsia="MS Gothic" w:cs="Times New Roman" w:hint="default"/>
        <w:b/>
      </w:rPr>
    </w:lvl>
    <w:lvl w:ilvl="8">
      <w:start w:val="1"/>
      <w:numFmt w:val="decimal"/>
      <w:isLgl/>
      <w:lvlText w:val="%1.%2.%3.%4.%5.%6.%7.%8.%9"/>
      <w:lvlJc w:val="left"/>
      <w:pPr>
        <w:ind w:left="2160" w:hanging="1800"/>
      </w:pPr>
      <w:rPr>
        <w:rFonts w:eastAsia="MS Gothic" w:cs="Times New Roman" w:hint="default"/>
        <w:b/>
      </w:rPr>
    </w:lvl>
  </w:abstractNum>
  <w:num w:numId="1">
    <w:abstractNumId w:val="23"/>
  </w:num>
  <w:num w:numId="2">
    <w:abstractNumId w:val="23"/>
  </w:num>
  <w:num w:numId="3">
    <w:abstractNumId w:val="23"/>
  </w:num>
  <w:num w:numId="4">
    <w:abstractNumId w:val="23"/>
  </w:num>
  <w:num w:numId="5">
    <w:abstractNumId w:val="12"/>
  </w:num>
  <w:num w:numId="6">
    <w:abstractNumId w:val="15"/>
  </w:num>
  <w:num w:numId="7">
    <w:abstractNumId w:val="24"/>
  </w:num>
  <w:num w:numId="8">
    <w:abstractNumId w:val="14"/>
  </w:num>
  <w:num w:numId="9">
    <w:abstractNumId w:val="22"/>
  </w:num>
  <w:num w:numId="10">
    <w:abstractNumId w:val="28"/>
  </w:num>
  <w:num w:numId="11">
    <w:abstractNumId w:val="27"/>
  </w:num>
  <w:num w:numId="12">
    <w:abstractNumId w:val="23"/>
  </w:num>
  <w:num w:numId="13">
    <w:abstractNumId w:val="23"/>
  </w:num>
  <w:num w:numId="14">
    <w:abstractNumId w:val="23"/>
  </w:num>
  <w:num w:numId="15">
    <w:abstractNumId w:val="23"/>
  </w:num>
  <w:num w:numId="16">
    <w:abstractNumId w:val="12"/>
  </w:num>
  <w:num w:numId="17">
    <w:abstractNumId w:val="15"/>
  </w:num>
  <w:num w:numId="18">
    <w:abstractNumId w:val="24"/>
  </w:num>
  <w:num w:numId="19">
    <w:abstractNumId w:val="14"/>
  </w:num>
  <w:num w:numId="20">
    <w:abstractNumId w:val="22"/>
  </w:num>
  <w:num w:numId="21">
    <w:abstractNumId w:val="12"/>
  </w:num>
  <w:num w:numId="22">
    <w:abstractNumId w:val="23"/>
  </w:num>
  <w:num w:numId="23">
    <w:abstractNumId w:val="23"/>
  </w:num>
  <w:num w:numId="24">
    <w:abstractNumId w:val="23"/>
  </w:num>
  <w:num w:numId="25">
    <w:abstractNumId w:val="23"/>
  </w:num>
  <w:num w:numId="26">
    <w:abstractNumId w:val="25"/>
  </w:num>
  <w:num w:numId="27">
    <w:abstractNumId w:val="26"/>
  </w:num>
  <w:num w:numId="28">
    <w:abstractNumId w:val="0"/>
  </w:num>
  <w:num w:numId="29">
    <w:abstractNumId w:val="29"/>
  </w:num>
  <w:num w:numId="30">
    <w:abstractNumId w:val="20"/>
  </w:num>
  <w:num w:numId="31">
    <w:abstractNumId w:val="19"/>
  </w:num>
  <w:num w:numId="32">
    <w:abstractNumId w:val="21"/>
  </w:num>
  <w:num w:numId="33">
    <w:abstractNumId w:val="11"/>
  </w:num>
  <w:num w:numId="34">
    <w:abstractNumId w:val="9"/>
  </w:num>
  <w:num w:numId="35">
    <w:abstractNumId w:val="4"/>
  </w:num>
  <w:num w:numId="36">
    <w:abstractNumId w:val="3"/>
  </w:num>
  <w:num w:numId="37">
    <w:abstractNumId w:val="2"/>
  </w:num>
  <w:num w:numId="38">
    <w:abstractNumId w:val="1"/>
  </w:num>
  <w:num w:numId="39">
    <w:abstractNumId w:val="10"/>
  </w:num>
  <w:num w:numId="40">
    <w:abstractNumId w:val="8"/>
  </w:num>
  <w:num w:numId="41">
    <w:abstractNumId w:val="7"/>
  </w:num>
  <w:num w:numId="42">
    <w:abstractNumId w:val="6"/>
  </w:num>
  <w:num w:numId="43">
    <w:abstractNumId w:val="5"/>
  </w:num>
  <w:num w:numId="44">
    <w:abstractNumId w:val="18"/>
  </w:num>
  <w:num w:numId="45">
    <w:abstractNumId w:val="17"/>
  </w:num>
  <w:num w:numId="46">
    <w:abstractNumId w:val="1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PostScriptOverText/>
  <w:mirrorMargins/>
  <w:attachedTemplate r:id="rId1"/>
  <w:defaultTabStop w:val="720"/>
  <w:hyphenationZone w:val="425"/>
  <w:evenAndOddHeaders/>
  <w:drawingGridHorizontalSpacing w:val="120"/>
  <w:drawingGridVerticalSpacing w:val="12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0ECD"/>
    <w:rsid w:val="00013E73"/>
    <w:rsid w:val="000157E3"/>
    <w:rsid w:val="0002242B"/>
    <w:rsid w:val="0002384A"/>
    <w:rsid w:val="0002384E"/>
    <w:rsid w:val="00024373"/>
    <w:rsid w:val="00024AA6"/>
    <w:rsid w:val="0002726B"/>
    <w:rsid w:val="00027F3E"/>
    <w:rsid w:val="00033ACF"/>
    <w:rsid w:val="00043105"/>
    <w:rsid w:val="00043B54"/>
    <w:rsid w:val="00045CA0"/>
    <w:rsid w:val="00046C81"/>
    <w:rsid w:val="00046EE0"/>
    <w:rsid w:val="000475DF"/>
    <w:rsid w:val="00054632"/>
    <w:rsid w:val="000555D7"/>
    <w:rsid w:val="00057B62"/>
    <w:rsid w:val="00074336"/>
    <w:rsid w:val="000813D1"/>
    <w:rsid w:val="00082BD0"/>
    <w:rsid w:val="00092792"/>
    <w:rsid w:val="00093D15"/>
    <w:rsid w:val="00094885"/>
    <w:rsid w:val="00097F74"/>
    <w:rsid w:val="000A57F0"/>
    <w:rsid w:val="000A75F1"/>
    <w:rsid w:val="000B0D88"/>
    <w:rsid w:val="000B7060"/>
    <w:rsid w:val="000B75D8"/>
    <w:rsid w:val="000C03C2"/>
    <w:rsid w:val="000C188C"/>
    <w:rsid w:val="000C2F18"/>
    <w:rsid w:val="000C662A"/>
    <w:rsid w:val="000D1A7B"/>
    <w:rsid w:val="000D49ED"/>
    <w:rsid w:val="000E0482"/>
    <w:rsid w:val="000E4DAB"/>
    <w:rsid w:val="000E7E65"/>
    <w:rsid w:val="000F0A15"/>
    <w:rsid w:val="000F25AC"/>
    <w:rsid w:val="000F4467"/>
    <w:rsid w:val="00100D1C"/>
    <w:rsid w:val="00105C5B"/>
    <w:rsid w:val="00105DCC"/>
    <w:rsid w:val="00112FCE"/>
    <w:rsid w:val="00113763"/>
    <w:rsid w:val="00125D36"/>
    <w:rsid w:val="00127120"/>
    <w:rsid w:val="00134265"/>
    <w:rsid w:val="0013776D"/>
    <w:rsid w:val="0015339A"/>
    <w:rsid w:val="0016585E"/>
    <w:rsid w:val="00166CC3"/>
    <w:rsid w:val="001706C5"/>
    <w:rsid w:val="001723D5"/>
    <w:rsid w:val="00173694"/>
    <w:rsid w:val="00175714"/>
    <w:rsid w:val="001853E3"/>
    <w:rsid w:val="00195A83"/>
    <w:rsid w:val="001A7CA2"/>
    <w:rsid w:val="001B405C"/>
    <w:rsid w:val="001B5537"/>
    <w:rsid w:val="001B6BF3"/>
    <w:rsid w:val="001B7DEF"/>
    <w:rsid w:val="001C0B37"/>
    <w:rsid w:val="001D1111"/>
    <w:rsid w:val="001D20F8"/>
    <w:rsid w:val="001D4F82"/>
    <w:rsid w:val="001D5225"/>
    <w:rsid w:val="001D7D23"/>
    <w:rsid w:val="001E246C"/>
    <w:rsid w:val="001E2826"/>
    <w:rsid w:val="001E6850"/>
    <w:rsid w:val="001E7954"/>
    <w:rsid w:val="001E7CE6"/>
    <w:rsid w:val="001F60F2"/>
    <w:rsid w:val="002028C8"/>
    <w:rsid w:val="00205467"/>
    <w:rsid w:val="002064D4"/>
    <w:rsid w:val="0020720A"/>
    <w:rsid w:val="002141D8"/>
    <w:rsid w:val="00217180"/>
    <w:rsid w:val="00223BE6"/>
    <w:rsid w:val="002253F6"/>
    <w:rsid w:val="002277C8"/>
    <w:rsid w:val="00227B75"/>
    <w:rsid w:val="00231F47"/>
    <w:rsid w:val="002337FE"/>
    <w:rsid w:val="00235A26"/>
    <w:rsid w:val="00246425"/>
    <w:rsid w:val="002520F8"/>
    <w:rsid w:val="00252D11"/>
    <w:rsid w:val="002530D1"/>
    <w:rsid w:val="00255A82"/>
    <w:rsid w:val="002648FF"/>
    <w:rsid w:val="00265554"/>
    <w:rsid w:val="002679E5"/>
    <w:rsid w:val="002747FC"/>
    <w:rsid w:val="00281FA9"/>
    <w:rsid w:val="002822A2"/>
    <w:rsid w:val="00285C0A"/>
    <w:rsid w:val="00291811"/>
    <w:rsid w:val="00291911"/>
    <w:rsid w:val="002930CA"/>
    <w:rsid w:val="002972CF"/>
    <w:rsid w:val="00297752"/>
    <w:rsid w:val="002A10CF"/>
    <w:rsid w:val="002A542E"/>
    <w:rsid w:val="002B11E2"/>
    <w:rsid w:val="002B2261"/>
    <w:rsid w:val="002D272F"/>
    <w:rsid w:val="002E0ECD"/>
    <w:rsid w:val="002E3A5F"/>
    <w:rsid w:val="002E66C7"/>
    <w:rsid w:val="002F73DE"/>
    <w:rsid w:val="003017C1"/>
    <w:rsid w:val="00304F99"/>
    <w:rsid w:val="003106B3"/>
    <w:rsid w:val="003134F5"/>
    <w:rsid w:val="00315E8B"/>
    <w:rsid w:val="00317B6E"/>
    <w:rsid w:val="0032590D"/>
    <w:rsid w:val="003279BA"/>
    <w:rsid w:val="00332EC4"/>
    <w:rsid w:val="00333707"/>
    <w:rsid w:val="00352D85"/>
    <w:rsid w:val="00355FFB"/>
    <w:rsid w:val="003677E0"/>
    <w:rsid w:val="003720D6"/>
    <w:rsid w:val="00373DA0"/>
    <w:rsid w:val="00375B8E"/>
    <w:rsid w:val="00382D8D"/>
    <w:rsid w:val="003848C6"/>
    <w:rsid w:val="00385CEE"/>
    <w:rsid w:val="0039335A"/>
    <w:rsid w:val="00394E70"/>
    <w:rsid w:val="00396918"/>
    <w:rsid w:val="00397776"/>
    <w:rsid w:val="003A1660"/>
    <w:rsid w:val="003B1AD2"/>
    <w:rsid w:val="003B47F2"/>
    <w:rsid w:val="003C321F"/>
    <w:rsid w:val="003C7AFE"/>
    <w:rsid w:val="003D02ED"/>
    <w:rsid w:val="003E3638"/>
    <w:rsid w:val="003E7CD0"/>
    <w:rsid w:val="003F0CE8"/>
    <w:rsid w:val="003F4802"/>
    <w:rsid w:val="00402943"/>
    <w:rsid w:val="004041AC"/>
    <w:rsid w:val="00405E8D"/>
    <w:rsid w:val="00406742"/>
    <w:rsid w:val="00406B3C"/>
    <w:rsid w:val="00420C33"/>
    <w:rsid w:val="00421903"/>
    <w:rsid w:val="0042323C"/>
    <w:rsid w:val="004254BE"/>
    <w:rsid w:val="0043016E"/>
    <w:rsid w:val="00430C21"/>
    <w:rsid w:val="00436B9B"/>
    <w:rsid w:val="00444F29"/>
    <w:rsid w:val="00446E04"/>
    <w:rsid w:val="00450827"/>
    <w:rsid w:val="00455947"/>
    <w:rsid w:val="00461819"/>
    <w:rsid w:val="00465E00"/>
    <w:rsid w:val="00470608"/>
    <w:rsid w:val="004715AE"/>
    <w:rsid w:val="00473054"/>
    <w:rsid w:val="004827D8"/>
    <w:rsid w:val="004870CC"/>
    <w:rsid w:val="004949C2"/>
    <w:rsid w:val="004A49E8"/>
    <w:rsid w:val="004B1AAF"/>
    <w:rsid w:val="004B2323"/>
    <w:rsid w:val="004B2B2A"/>
    <w:rsid w:val="004C0DDA"/>
    <w:rsid w:val="004C7252"/>
    <w:rsid w:val="004D5490"/>
    <w:rsid w:val="004D6234"/>
    <w:rsid w:val="004D7386"/>
    <w:rsid w:val="004E2DA7"/>
    <w:rsid w:val="004E3102"/>
    <w:rsid w:val="004E3C66"/>
    <w:rsid w:val="004F5685"/>
    <w:rsid w:val="0050111A"/>
    <w:rsid w:val="00502F95"/>
    <w:rsid w:val="0050752D"/>
    <w:rsid w:val="005127A5"/>
    <w:rsid w:val="005227F7"/>
    <w:rsid w:val="00525250"/>
    <w:rsid w:val="00526735"/>
    <w:rsid w:val="00530D96"/>
    <w:rsid w:val="0053395E"/>
    <w:rsid w:val="005352E0"/>
    <w:rsid w:val="00540C5B"/>
    <w:rsid w:val="005412FC"/>
    <w:rsid w:val="00546BF6"/>
    <w:rsid w:val="005479F8"/>
    <w:rsid w:val="0055124C"/>
    <w:rsid w:val="00556461"/>
    <w:rsid w:val="00565CF5"/>
    <w:rsid w:val="00566029"/>
    <w:rsid w:val="005676B9"/>
    <w:rsid w:val="00574AF0"/>
    <w:rsid w:val="00591A5D"/>
    <w:rsid w:val="0059680F"/>
    <w:rsid w:val="00597609"/>
    <w:rsid w:val="005A0276"/>
    <w:rsid w:val="005B1CB6"/>
    <w:rsid w:val="005B3AFF"/>
    <w:rsid w:val="005B4A7F"/>
    <w:rsid w:val="005B5498"/>
    <w:rsid w:val="005B75E8"/>
    <w:rsid w:val="005B7704"/>
    <w:rsid w:val="005C2A1C"/>
    <w:rsid w:val="005C6E87"/>
    <w:rsid w:val="005C7AEA"/>
    <w:rsid w:val="005D1C36"/>
    <w:rsid w:val="005D367F"/>
    <w:rsid w:val="005D3692"/>
    <w:rsid w:val="005D4A56"/>
    <w:rsid w:val="005D53A9"/>
    <w:rsid w:val="005F52D4"/>
    <w:rsid w:val="005F7587"/>
    <w:rsid w:val="00602AB7"/>
    <w:rsid w:val="006075F7"/>
    <w:rsid w:val="006102C5"/>
    <w:rsid w:val="00612C2B"/>
    <w:rsid w:val="00615A71"/>
    <w:rsid w:val="00617FB0"/>
    <w:rsid w:val="00620767"/>
    <w:rsid w:val="00620D2C"/>
    <w:rsid w:val="006214F7"/>
    <w:rsid w:val="00623D5A"/>
    <w:rsid w:val="006259F0"/>
    <w:rsid w:val="0062657A"/>
    <w:rsid w:val="00630FC8"/>
    <w:rsid w:val="00640303"/>
    <w:rsid w:val="00640D9A"/>
    <w:rsid w:val="00647FA2"/>
    <w:rsid w:val="0065132D"/>
    <w:rsid w:val="00655959"/>
    <w:rsid w:val="006667A2"/>
    <w:rsid w:val="00672A8C"/>
    <w:rsid w:val="00676A29"/>
    <w:rsid w:val="00682C2D"/>
    <w:rsid w:val="00683599"/>
    <w:rsid w:val="00687EF2"/>
    <w:rsid w:val="006904AC"/>
    <w:rsid w:val="006A268E"/>
    <w:rsid w:val="006B009F"/>
    <w:rsid w:val="006C4076"/>
    <w:rsid w:val="006C50F2"/>
    <w:rsid w:val="006E3FD9"/>
    <w:rsid w:val="006E5E34"/>
    <w:rsid w:val="006E66A1"/>
    <w:rsid w:val="006F3958"/>
    <w:rsid w:val="006F4D71"/>
    <w:rsid w:val="006F6855"/>
    <w:rsid w:val="006F7DB7"/>
    <w:rsid w:val="006F7FB2"/>
    <w:rsid w:val="007030A7"/>
    <w:rsid w:val="0070437C"/>
    <w:rsid w:val="00704D92"/>
    <w:rsid w:val="00711018"/>
    <w:rsid w:val="00711FE1"/>
    <w:rsid w:val="00712E87"/>
    <w:rsid w:val="00715D53"/>
    <w:rsid w:val="007214B3"/>
    <w:rsid w:val="00721537"/>
    <w:rsid w:val="007375AB"/>
    <w:rsid w:val="00740964"/>
    <w:rsid w:val="00741193"/>
    <w:rsid w:val="007438DA"/>
    <w:rsid w:val="00761F93"/>
    <w:rsid w:val="0076307A"/>
    <w:rsid w:val="00764497"/>
    <w:rsid w:val="0076476A"/>
    <w:rsid w:val="00765977"/>
    <w:rsid w:val="00771D13"/>
    <w:rsid w:val="00776381"/>
    <w:rsid w:val="00780B22"/>
    <w:rsid w:val="00781478"/>
    <w:rsid w:val="007834AD"/>
    <w:rsid w:val="0078528D"/>
    <w:rsid w:val="007862B3"/>
    <w:rsid w:val="00786820"/>
    <w:rsid w:val="0079030E"/>
    <w:rsid w:val="007907E0"/>
    <w:rsid w:val="00790C66"/>
    <w:rsid w:val="0079344A"/>
    <w:rsid w:val="00793D83"/>
    <w:rsid w:val="00796163"/>
    <w:rsid w:val="007B02AF"/>
    <w:rsid w:val="007B5A94"/>
    <w:rsid w:val="007D1447"/>
    <w:rsid w:val="007D51B7"/>
    <w:rsid w:val="007E7EF7"/>
    <w:rsid w:val="007F23A3"/>
    <w:rsid w:val="0080114F"/>
    <w:rsid w:val="008105A7"/>
    <w:rsid w:val="00813CB7"/>
    <w:rsid w:val="008170D6"/>
    <w:rsid w:val="00817C45"/>
    <w:rsid w:val="00820B04"/>
    <w:rsid w:val="00820B8B"/>
    <w:rsid w:val="0082791F"/>
    <w:rsid w:val="0083630F"/>
    <w:rsid w:val="008404B2"/>
    <w:rsid w:val="00843CC6"/>
    <w:rsid w:val="00844A05"/>
    <w:rsid w:val="008473DF"/>
    <w:rsid w:val="008506DA"/>
    <w:rsid w:val="00862EB2"/>
    <w:rsid w:val="00862F88"/>
    <w:rsid w:val="0087625A"/>
    <w:rsid w:val="00881747"/>
    <w:rsid w:val="00882866"/>
    <w:rsid w:val="008862B4"/>
    <w:rsid w:val="00890E41"/>
    <w:rsid w:val="008A168E"/>
    <w:rsid w:val="008A16F2"/>
    <w:rsid w:val="008A39F1"/>
    <w:rsid w:val="008A5906"/>
    <w:rsid w:val="008A75F6"/>
    <w:rsid w:val="008A7E4E"/>
    <w:rsid w:val="008B0E05"/>
    <w:rsid w:val="008B1614"/>
    <w:rsid w:val="008B52B4"/>
    <w:rsid w:val="008B76F0"/>
    <w:rsid w:val="008C4B32"/>
    <w:rsid w:val="008C4D58"/>
    <w:rsid w:val="008F1709"/>
    <w:rsid w:val="00901DDA"/>
    <w:rsid w:val="00905B80"/>
    <w:rsid w:val="00907865"/>
    <w:rsid w:val="00910DCD"/>
    <w:rsid w:val="00912158"/>
    <w:rsid w:val="0091477C"/>
    <w:rsid w:val="00915B0B"/>
    <w:rsid w:val="00921E13"/>
    <w:rsid w:val="00924833"/>
    <w:rsid w:val="00925A9D"/>
    <w:rsid w:val="0092627E"/>
    <w:rsid w:val="009317DF"/>
    <w:rsid w:val="0093356D"/>
    <w:rsid w:val="0093380B"/>
    <w:rsid w:val="00960505"/>
    <w:rsid w:val="009679A3"/>
    <w:rsid w:val="009709DE"/>
    <w:rsid w:val="00972D63"/>
    <w:rsid w:val="009841ED"/>
    <w:rsid w:val="009972D9"/>
    <w:rsid w:val="009A3CBA"/>
    <w:rsid w:val="009A51EC"/>
    <w:rsid w:val="009A7DD7"/>
    <w:rsid w:val="009B26EE"/>
    <w:rsid w:val="009B796D"/>
    <w:rsid w:val="009C05B0"/>
    <w:rsid w:val="009C65E5"/>
    <w:rsid w:val="009D08BE"/>
    <w:rsid w:val="009D15CB"/>
    <w:rsid w:val="009D33AF"/>
    <w:rsid w:val="009D4DE3"/>
    <w:rsid w:val="009D543F"/>
    <w:rsid w:val="009F0816"/>
    <w:rsid w:val="00A01029"/>
    <w:rsid w:val="00A056E1"/>
    <w:rsid w:val="00A058F1"/>
    <w:rsid w:val="00A14A40"/>
    <w:rsid w:val="00A1542D"/>
    <w:rsid w:val="00A3322B"/>
    <w:rsid w:val="00A35FC5"/>
    <w:rsid w:val="00A44EF8"/>
    <w:rsid w:val="00A50A8D"/>
    <w:rsid w:val="00A522DB"/>
    <w:rsid w:val="00A53E8B"/>
    <w:rsid w:val="00A5635C"/>
    <w:rsid w:val="00A71036"/>
    <w:rsid w:val="00A80B1C"/>
    <w:rsid w:val="00A87601"/>
    <w:rsid w:val="00A92A29"/>
    <w:rsid w:val="00A950A9"/>
    <w:rsid w:val="00A9709A"/>
    <w:rsid w:val="00AA03D5"/>
    <w:rsid w:val="00AB2E42"/>
    <w:rsid w:val="00AC03B0"/>
    <w:rsid w:val="00AC0F51"/>
    <w:rsid w:val="00AC2FC5"/>
    <w:rsid w:val="00AD0CD9"/>
    <w:rsid w:val="00AD4DE5"/>
    <w:rsid w:val="00AF00A4"/>
    <w:rsid w:val="00AF0F77"/>
    <w:rsid w:val="00AF31E7"/>
    <w:rsid w:val="00AF6622"/>
    <w:rsid w:val="00B01A47"/>
    <w:rsid w:val="00B029CA"/>
    <w:rsid w:val="00B030D4"/>
    <w:rsid w:val="00B10C18"/>
    <w:rsid w:val="00B11A21"/>
    <w:rsid w:val="00B12538"/>
    <w:rsid w:val="00B12E83"/>
    <w:rsid w:val="00B159EF"/>
    <w:rsid w:val="00B15BA1"/>
    <w:rsid w:val="00B20E59"/>
    <w:rsid w:val="00B22308"/>
    <w:rsid w:val="00B301F2"/>
    <w:rsid w:val="00B3318C"/>
    <w:rsid w:val="00B33C52"/>
    <w:rsid w:val="00B3470A"/>
    <w:rsid w:val="00B404D6"/>
    <w:rsid w:val="00B41103"/>
    <w:rsid w:val="00B473BA"/>
    <w:rsid w:val="00B5607A"/>
    <w:rsid w:val="00B57D73"/>
    <w:rsid w:val="00B63921"/>
    <w:rsid w:val="00B7345D"/>
    <w:rsid w:val="00B735C5"/>
    <w:rsid w:val="00B76826"/>
    <w:rsid w:val="00B76D19"/>
    <w:rsid w:val="00B77385"/>
    <w:rsid w:val="00B77691"/>
    <w:rsid w:val="00B817D9"/>
    <w:rsid w:val="00B81DA5"/>
    <w:rsid w:val="00B85AD4"/>
    <w:rsid w:val="00B92293"/>
    <w:rsid w:val="00B9258D"/>
    <w:rsid w:val="00B95D51"/>
    <w:rsid w:val="00BA0F8B"/>
    <w:rsid w:val="00BA3E79"/>
    <w:rsid w:val="00BB360D"/>
    <w:rsid w:val="00BC1987"/>
    <w:rsid w:val="00BC4253"/>
    <w:rsid w:val="00BC62A9"/>
    <w:rsid w:val="00BC6401"/>
    <w:rsid w:val="00BC746D"/>
    <w:rsid w:val="00BD3C11"/>
    <w:rsid w:val="00BD43A1"/>
    <w:rsid w:val="00BD79BB"/>
    <w:rsid w:val="00BE239F"/>
    <w:rsid w:val="00BF1F21"/>
    <w:rsid w:val="00BF27D3"/>
    <w:rsid w:val="00C022FB"/>
    <w:rsid w:val="00C05622"/>
    <w:rsid w:val="00C076F1"/>
    <w:rsid w:val="00C22595"/>
    <w:rsid w:val="00C22A74"/>
    <w:rsid w:val="00C30DFB"/>
    <w:rsid w:val="00C311F2"/>
    <w:rsid w:val="00C31DBC"/>
    <w:rsid w:val="00C3483E"/>
    <w:rsid w:val="00C36559"/>
    <w:rsid w:val="00C522EE"/>
    <w:rsid w:val="00C54B2F"/>
    <w:rsid w:val="00C56E8C"/>
    <w:rsid w:val="00C57880"/>
    <w:rsid w:val="00C579A7"/>
    <w:rsid w:val="00C60C6C"/>
    <w:rsid w:val="00C62A7D"/>
    <w:rsid w:val="00C67FC2"/>
    <w:rsid w:val="00C80264"/>
    <w:rsid w:val="00C8165F"/>
    <w:rsid w:val="00C84EE0"/>
    <w:rsid w:val="00C86B23"/>
    <w:rsid w:val="00C91B4B"/>
    <w:rsid w:val="00C91BF9"/>
    <w:rsid w:val="00C93B9D"/>
    <w:rsid w:val="00C94885"/>
    <w:rsid w:val="00C9785E"/>
    <w:rsid w:val="00CA329D"/>
    <w:rsid w:val="00CA35DF"/>
    <w:rsid w:val="00CB4B09"/>
    <w:rsid w:val="00CB796E"/>
    <w:rsid w:val="00CC20FB"/>
    <w:rsid w:val="00CC4452"/>
    <w:rsid w:val="00CE248B"/>
    <w:rsid w:val="00CE4B67"/>
    <w:rsid w:val="00CF420C"/>
    <w:rsid w:val="00D107C3"/>
    <w:rsid w:val="00D15EDB"/>
    <w:rsid w:val="00D2243D"/>
    <w:rsid w:val="00D24C3E"/>
    <w:rsid w:val="00D25A4F"/>
    <w:rsid w:val="00D2710B"/>
    <w:rsid w:val="00D42C75"/>
    <w:rsid w:val="00D46C8A"/>
    <w:rsid w:val="00D5188F"/>
    <w:rsid w:val="00D51F1D"/>
    <w:rsid w:val="00D528FF"/>
    <w:rsid w:val="00D6142B"/>
    <w:rsid w:val="00D61ABE"/>
    <w:rsid w:val="00D62810"/>
    <w:rsid w:val="00D67543"/>
    <w:rsid w:val="00DA1D81"/>
    <w:rsid w:val="00DA5F5B"/>
    <w:rsid w:val="00DA7137"/>
    <w:rsid w:val="00DB3596"/>
    <w:rsid w:val="00DC08DF"/>
    <w:rsid w:val="00DD14FA"/>
    <w:rsid w:val="00DD1DB2"/>
    <w:rsid w:val="00DD2955"/>
    <w:rsid w:val="00DD522B"/>
    <w:rsid w:val="00DE1FC7"/>
    <w:rsid w:val="00DF2339"/>
    <w:rsid w:val="00DF7D27"/>
    <w:rsid w:val="00E04FC8"/>
    <w:rsid w:val="00E17F27"/>
    <w:rsid w:val="00E22CAB"/>
    <w:rsid w:val="00E278CB"/>
    <w:rsid w:val="00E4089D"/>
    <w:rsid w:val="00E41933"/>
    <w:rsid w:val="00E43671"/>
    <w:rsid w:val="00E4448F"/>
    <w:rsid w:val="00E5596B"/>
    <w:rsid w:val="00E63C2B"/>
    <w:rsid w:val="00E6608A"/>
    <w:rsid w:val="00E7556D"/>
    <w:rsid w:val="00E81230"/>
    <w:rsid w:val="00E974C0"/>
    <w:rsid w:val="00E97E21"/>
    <w:rsid w:val="00EA0B17"/>
    <w:rsid w:val="00EB189E"/>
    <w:rsid w:val="00EB383C"/>
    <w:rsid w:val="00EB6E9A"/>
    <w:rsid w:val="00EC7DCB"/>
    <w:rsid w:val="00ED0096"/>
    <w:rsid w:val="00ED62A4"/>
    <w:rsid w:val="00ED7AD6"/>
    <w:rsid w:val="00EE0A0F"/>
    <w:rsid w:val="00EE145B"/>
    <w:rsid w:val="00EE5FCD"/>
    <w:rsid w:val="00EF183B"/>
    <w:rsid w:val="00EF4583"/>
    <w:rsid w:val="00EF7F70"/>
    <w:rsid w:val="00F209CE"/>
    <w:rsid w:val="00F26F16"/>
    <w:rsid w:val="00F3044B"/>
    <w:rsid w:val="00F3158B"/>
    <w:rsid w:val="00F3445E"/>
    <w:rsid w:val="00F346FD"/>
    <w:rsid w:val="00F348BE"/>
    <w:rsid w:val="00F37588"/>
    <w:rsid w:val="00F377B1"/>
    <w:rsid w:val="00F45331"/>
    <w:rsid w:val="00F47BAF"/>
    <w:rsid w:val="00F516E8"/>
    <w:rsid w:val="00F52340"/>
    <w:rsid w:val="00F52D77"/>
    <w:rsid w:val="00F56387"/>
    <w:rsid w:val="00F63895"/>
    <w:rsid w:val="00F6481A"/>
    <w:rsid w:val="00F65AF6"/>
    <w:rsid w:val="00F70A0B"/>
    <w:rsid w:val="00F90D7A"/>
    <w:rsid w:val="00F91569"/>
    <w:rsid w:val="00F9193A"/>
    <w:rsid w:val="00F9293B"/>
    <w:rsid w:val="00FA450C"/>
    <w:rsid w:val="00FB2B4C"/>
    <w:rsid w:val="00FB4AB9"/>
    <w:rsid w:val="00FC0A8F"/>
    <w:rsid w:val="00FC69AD"/>
    <w:rsid w:val="00FD341B"/>
    <w:rsid w:val="00FD7202"/>
    <w:rsid w:val="00FE0876"/>
    <w:rsid w:val="00FE7E13"/>
    <w:rsid w:val="00FF0056"/>
    <w:rsid w:val="00FF19A4"/>
    <w:rsid w:val="00FF3A95"/>
    <w:rsid w:val="00FF59D0"/>
    <w:rsid w:val="00FF6568"/>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0A"/>
    <w:rPr>
      <w:sz w:val="24"/>
      <w:szCs w:val="20"/>
      <w:lang w:val="es-ES_tradnl" w:eastAsia="en-US"/>
    </w:rPr>
  </w:style>
  <w:style w:type="paragraph" w:styleId="Heading1">
    <w:name w:val="heading 1"/>
    <w:basedOn w:val="Normal"/>
    <w:next w:val="Normal"/>
    <w:link w:val="Heading1Char"/>
    <w:uiPriority w:val="99"/>
    <w:qFormat/>
    <w:rsid w:val="00683599"/>
    <w:pPr>
      <w:keepNext/>
      <w:spacing w:before="240" w:after="60"/>
      <w:outlineLvl w:val="0"/>
    </w:pPr>
    <w:rPr>
      <w:rFonts w:eastAsia="MS Gothic"/>
      <w:b/>
      <w:bCs/>
      <w:kern w:val="32"/>
      <w:szCs w:val="32"/>
      <w:lang w:val="en-GB"/>
    </w:rPr>
  </w:style>
  <w:style w:type="paragraph" w:styleId="Heading2">
    <w:name w:val="heading 2"/>
    <w:basedOn w:val="Normal"/>
    <w:next w:val="Normal"/>
    <w:link w:val="Heading2Char"/>
    <w:uiPriority w:val="99"/>
    <w:qFormat/>
    <w:rsid w:val="00683599"/>
    <w:pPr>
      <w:keepNext/>
      <w:spacing w:before="240" w:after="60"/>
      <w:outlineLvl w:val="1"/>
    </w:pPr>
    <w:rPr>
      <w:rFonts w:eastAsia="MS Gothic"/>
      <w:b/>
      <w:bCs/>
      <w:iCs/>
      <w:szCs w:val="28"/>
      <w:lang w:val="en-GB"/>
    </w:rPr>
  </w:style>
  <w:style w:type="paragraph" w:styleId="Heading3">
    <w:name w:val="heading 3"/>
    <w:basedOn w:val="Normal"/>
    <w:next w:val="Normal"/>
    <w:link w:val="Heading3Char"/>
    <w:uiPriority w:val="99"/>
    <w:qFormat/>
    <w:rsid w:val="00683599"/>
    <w:pPr>
      <w:keepNext/>
      <w:outlineLvl w:val="2"/>
    </w:pPr>
    <w:rPr>
      <w:b/>
      <w:bCs/>
      <w:szCs w:val="24"/>
    </w:rPr>
  </w:style>
  <w:style w:type="paragraph" w:styleId="Heading4">
    <w:name w:val="heading 4"/>
    <w:basedOn w:val="Normal"/>
    <w:next w:val="Normal"/>
    <w:link w:val="Heading4Char"/>
    <w:uiPriority w:val="99"/>
    <w:qFormat/>
    <w:rsid w:val="00113763"/>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3599"/>
    <w:rPr>
      <w:rFonts w:eastAsia="MS Gothic" w:cs="Times New Roman"/>
      <w:b/>
      <w:kern w:val="32"/>
      <w:sz w:val="32"/>
      <w:lang w:val="en-GB" w:eastAsia="en-US"/>
    </w:rPr>
  </w:style>
  <w:style w:type="character" w:customStyle="1" w:styleId="Heading2Char">
    <w:name w:val="Heading 2 Char"/>
    <w:basedOn w:val="DefaultParagraphFont"/>
    <w:link w:val="Heading2"/>
    <w:uiPriority w:val="99"/>
    <w:locked/>
    <w:rsid w:val="00683599"/>
    <w:rPr>
      <w:rFonts w:eastAsia="MS Gothic" w:cs="Times New Roman"/>
      <w:b/>
      <w:sz w:val="28"/>
      <w:lang w:val="en-GB" w:eastAsia="en-US"/>
    </w:rPr>
  </w:style>
  <w:style w:type="character" w:customStyle="1" w:styleId="Heading3Char">
    <w:name w:val="Heading 3 Char"/>
    <w:basedOn w:val="DefaultParagraphFont"/>
    <w:link w:val="Heading3"/>
    <w:uiPriority w:val="99"/>
    <w:semiHidden/>
    <w:locked/>
    <w:rsid w:val="0042323C"/>
    <w:rPr>
      <w:rFonts w:ascii="Cambria" w:hAnsi="Cambria" w:cs="Times New Roman"/>
      <w:b/>
      <w:bCs/>
      <w:sz w:val="26"/>
      <w:szCs w:val="26"/>
      <w:lang w:val="es-ES_tradnl" w:eastAsia="en-US"/>
    </w:rPr>
  </w:style>
  <w:style w:type="character" w:customStyle="1" w:styleId="Heading4Char">
    <w:name w:val="Heading 4 Char"/>
    <w:basedOn w:val="DefaultParagraphFont"/>
    <w:link w:val="Heading4"/>
    <w:uiPriority w:val="99"/>
    <w:semiHidden/>
    <w:locked/>
    <w:rsid w:val="0042323C"/>
    <w:rPr>
      <w:rFonts w:ascii="Calibri" w:hAnsi="Calibri" w:cs="Times New Roman"/>
      <w:b/>
      <w:bCs/>
      <w:sz w:val="28"/>
      <w:szCs w:val="28"/>
      <w:lang w:val="es-ES_tradnl" w:eastAsia="en-US"/>
    </w:rPr>
  </w:style>
  <w:style w:type="paragraph" w:styleId="Caption">
    <w:name w:val="caption"/>
    <w:basedOn w:val="Normal"/>
    <w:next w:val="Normal"/>
    <w:uiPriority w:val="99"/>
    <w:qFormat/>
    <w:rsid w:val="00113763"/>
    <w:pPr>
      <w:keepLines/>
      <w:spacing w:before="200" w:after="240" w:line="200" w:lineRule="exact"/>
    </w:pPr>
    <w:rPr>
      <w:sz w:val="16"/>
    </w:rPr>
  </w:style>
  <w:style w:type="paragraph" w:customStyle="1" w:styleId="Els-1storder-head">
    <w:name w:val="Els-1storder-head"/>
    <w:next w:val="Els-body-text"/>
    <w:uiPriority w:val="99"/>
    <w:rsid w:val="00113763"/>
    <w:pPr>
      <w:keepNext/>
      <w:numPr>
        <w:numId w:val="22"/>
      </w:numPr>
      <w:suppressAutoHyphens/>
      <w:spacing w:before="240" w:after="240" w:line="240" w:lineRule="exact"/>
    </w:pPr>
    <w:rPr>
      <w:b/>
      <w:sz w:val="20"/>
      <w:szCs w:val="20"/>
      <w:lang w:val="en-US" w:eastAsia="en-US"/>
    </w:rPr>
  </w:style>
  <w:style w:type="paragraph" w:customStyle="1" w:styleId="Els-2ndorder-head">
    <w:name w:val="Els-2ndorder-head"/>
    <w:next w:val="Els-body-text"/>
    <w:uiPriority w:val="99"/>
    <w:rsid w:val="00113763"/>
    <w:pPr>
      <w:keepNext/>
      <w:numPr>
        <w:ilvl w:val="1"/>
        <w:numId w:val="23"/>
      </w:numPr>
      <w:suppressAutoHyphens/>
      <w:spacing w:before="240" w:after="240" w:line="240" w:lineRule="exact"/>
    </w:pPr>
    <w:rPr>
      <w:i/>
      <w:sz w:val="20"/>
      <w:szCs w:val="20"/>
      <w:lang w:val="en-US" w:eastAsia="en-US"/>
    </w:rPr>
  </w:style>
  <w:style w:type="paragraph" w:customStyle="1" w:styleId="Els-3rdorder-head">
    <w:name w:val="Els-3rdorder-head"/>
    <w:next w:val="Els-body-text"/>
    <w:uiPriority w:val="99"/>
    <w:rsid w:val="00113763"/>
    <w:pPr>
      <w:keepNext/>
      <w:numPr>
        <w:ilvl w:val="2"/>
        <w:numId w:val="24"/>
      </w:numPr>
      <w:suppressAutoHyphens/>
      <w:spacing w:before="240" w:line="240" w:lineRule="exact"/>
    </w:pPr>
    <w:rPr>
      <w:i/>
      <w:sz w:val="20"/>
      <w:szCs w:val="20"/>
      <w:lang w:val="en-US" w:eastAsia="en-US"/>
    </w:rPr>
  </w:style>
  <w:style w:type="paragraph" w:customStyle="1" w:styleId="Els-4thorder-head">
    <w:name w:val="Els-4thorder-head"/>
    <w:next w:val="Els-body-text"/>
    <w:uiPriority w:val="99"/>
    <w:rsid w:val="00113763"/>
    <w:pPr>
      <w:keepNext/>
      <w:numPr>
        <w:ilvl w:val="3"/>
        <w:numId w:val="25"/>
      </w:numPr>
      <w:suppressAutoHyphens/>
      <w:spacing w:before="240" w:line="240" w:lineRule="exact"/>
    </w:pPr>
    <w:rPr>
      <w:i/>
      <w:sz w:val="20"/>
      <w:szCs w:val="20"/>
      <w:lang w:val="en-US" w:eastAsia="en-US"/>
    </w:rPr>
  </w:style>
  <w:style w:type="paragraph" w:customStyle="1" w:styleId="Els-Abstract-head">
    <w:name w:val="Els-Abstract-head"/>
    <w:next w:val="Normal"/>
    <w:uiPriority w:val="99"/>
    <w:rsid w:val="00113763"/>
    <w:pPr>
      <w:keepNext/>
      <w:pBdr>
        <w:top w:val="single" w:sz="4" w:space="10" w:color="auto"/>
      </w:pBdr>
      <w:suppressAutoHyphens/>
      <w:spacing w:after="220" w:line="220" w:lineRule="exact"/>
    </w:pPr>
    <w:rPr>
      <w:b/>
      <w:sz w:val="18"/>
      <w:szCs w:val="20"/>
      <w:lang w:val="en-US" w:eastAsia="en-US"/>
    </w:rPr>
  </w:style>
  <w:style w:type="paragraph" w:customStyle="1" w:styleId="Els-Abstract-text">
    <w:name w:val="Els-Abstract-text"/>
    <w:next w:val="Normal"/>
    <w:uiPriority w:val="99"/>
    <w:rsid w:val="00113763"/>
    <w:pPr>
      <w:spacing w:line="220" w:lineRule="exact"/>
      <w:jc w:val="both"/>
    </w:pPr>
    <w:rPr>
      <w:sz w:val="18"/>
      <w:szCs w:val="20"/>
      <w:lang w:val="en-US" w:eastAsia="en-US"/>
    </w:rPr>
  </w:style>
  <w:style w:type="paragraph" w:customStyle="1" w:styleId="Els-acknowledgement">
    <w:name w:val="Els-acknowledgement"/>
    <w:next w:val="Normal"/>
    <w:uiPriority w:val="99"/>
    <w:rsid w:val="00113763"/>
    <w:pPr>
      <w:keepNext/>
      <w:spacing w:before="480" w:after="240" w:line="220" w:lineRule="exact"/>
    </w:pPr>
    <w:rPr>
      <w:b/>
      <w:sz w:val="20"/>
      <w:szCs w:val="20"/>
      <w:lang w:val="en-US" w:eastAsia="en-US"/>
    </w:rPr>
  </w:style>
  <w:style w:type="paragraph" w:customStyle="1" w:styleId="Els-aditional-article-history">
    <w:name w:val="Els-aditional-article-history"/>
    <w:basedOn w:val="Normal"/>
    <w:uiPriority w:val="99"/>
    <w:rsid w:val="00113763"/>
    <w:pPr>
      <w:spacing w:after="400" w:line="200" w:lineRule="exact"/>
      <w:jc w:val="center"/>
    </w:pPr>
    <w:rPr>
      <w:b/>
      <w:noProof/>
      <w:sz w:val="16"/>
      <w:lang w:val="en-US"/>
    </w:rPr>
  </w:style>
  <w:style w:type="paragraph" w:customStyle="1" w:styleId="Els-Affiliation">
    <w:name w:val="Els-Affiliation"/>
    <w:next w:val="Els-Abstract-head"/>
    <w:uiPriority w:val="99"/>
    <w:rsid w:val="00113763"/>
    <w:pPr>
      <w:suppressAutoHyphens/>
      <w:spacing w:line="200" w:lineRule="exact"/>
      <w:jc w:val="center"/>
    </w:pPr>
    <w:rPr>
      <w:i/>
      <w:noProof/>
      <w:sz w:val="16"/>
      <w:szCs w:val="20"/>
      <w:lang w:val="en-US" w:eastAsia="en-US"/>
    </w:rPr>
  </w:style>
  <w:style w:type="paragraph" w:customStyle="1" w:styleId="Els-appendixhead">
    <w:name w:val="Els-appendixhead"/>
    <w:next w:val="Normal"/>
    <w:uiPriority w:val="99"/>
    <w:rsid w:val="00113763"/>
    <w:pPr>
      <w:numPr>
        <w:numId w:val="17"/>
      </w:numPr>
      <w:spacing w:before="480" w:after="240" w:line="220" w:lineRule="exact"/>
    </w:pPr>
    <w:rPr>
      <w:b/>
      <w:sz w:val="20"/>
      <w:szCs w:val="20"/>
      <w:lang w:val="en-US" w:eastAsia="en-US"/>
    </w:rPr>
  </w:style>
  <w:style w:type="paragraph" w:customStyle="1" w:styleId="Els-appendixsubhead">
    <w:name w:val="Els-appendixsubhead"/>
    <w:next w:val="Normal"/>
    <w:uiPriority w:val="99"/>
    <w:rsid w:val="00113763"/>
    <w:pPr>
      <w:numPr>
        <w:ilvl w:val="1"/>
        <w:numId w:val="18"/>
      </w:numPr>
      <w:spacing w:before="240" w:after="240" w:line="220" w:lineRule="exact"/>
    </w:pPr>
    <w:rPr>
      <w:i/>
      <w:sz w:val="20"/>
      <w:szCs w:val="20"/>
      <w:lang w:val="en-US" w:eastAsia="en-US"/>
    </w:rPr>
  </w:style>
  <w:style w:type="paragraph" w:customStyle="1" w:styleId="Els-Author">
    <w:name w:val="Els-Author"/>
    <w:next w:val="Normal"/>
    <w:uiPriority w:val="99"/>
    <w:rsid w:val="00113763"/>
    <w:pPr>
      <w:keepNext/>
      <w:suppressAutoHyphens/>
      <w:spacing w:after="160" w:line="300" w:lineRule="exact"/>
      <w:jc w:val="center"/>
    </w:pPr>
    <w:rPr>
      <w:noProof/>
      <w:sz w:val="26"/>
      <w:szCs w:val="20"/>
      <w:lang w:val="en-US" w:eastAsia="en-US"/>
    </w:rPr>
  </w:style>
  <w:style w:type="paragraph" w:customStyle="1" w:styleId="Els-body-text">
    <w:name w:val="Els-body-text"/>
    <w:uiPriority w:val="99"/>
    <w:rsid w:val="00113763"/>
    <w:pPr>
      <w:keepNext/>
      <w:spacing w:line="240" w:lineRule="exact"/>
      <w:ind w:firstLine="238"/>
      <w:jc w:val="both"/>
    </w:pPr>
    <w:rPr>
      <w:sz w:val="20"/>
      <w:szCs w:val="20"/>
      <w:lang w:val="en-US" w:eastAsia="en-US"/>
    </w:rPr>
  </w:style>
  <w:style w:type="paragraph" w:customStyle="1" w:styleId="Els-bulletlist">
    <w:name w:val="Els-bulletlist"/>
    <w:basedOn w:val="Els-body-text"/>
    <w:uiPriority w:val="99"/>
    <w:rsid w:val="00113763"/>
    <w:pPr>
      <w:numPr>
        <w:numId w:val="19"/>
      </w:numPr>
      <w:tabs>
        <w:tab w:val="left" w:pos="240"/>
      </w:tabs>
      <w:jc w:val="left"/>
    </w:pPr>
  </w:style>
  <w:style w:type="paragraph" w:customStyle="1" w:styleId="Els-caption">
    <w:name w:val="Els-caption"/>
    <w:uiPriority w:val="99"/>
    <w:rsid w:val="00113763"/>
    <w:pPr>
      <w:keepLines/>
      <w:spacing w:before="200" w:after="240" w:line="200" w:lineRule="exact"/>
    </w:pPr>
    <w:rPr>
      <w:sz w:val="16"/>
      <w:szCs w:val="20"/>
      <w:lang w:val="en-US" w:eastAsia="en-US"/>
    </w:rPr>
  </w:style>
  <w:style w:type="paragraph" w:customStyle="1" w:styleId="Els-chem-equation">
    <w:name w:val="Els-chem-equation"/>
    <w:next w:val="Els-body-text"/>
    <w:uiPriority w:val="99"/>
    <w:rsid w:val="00113763"/>
    <w:pPr>
      <w:tabs>
        <w:tab w:val="right" w:pos="4320"/>
        <w:tab w:val="right" w:pos="9120"/>
      </w:tabs>
      <w:spacing w:before="120" w:after="120" w:line="220" w:lineRule="exact"/>
    </w:pPr>
    <w:rPr>
      <w:noProof/>
      <w:sz w:val="18"/>
      <w:szCs w:val="20"/>
      <w:lang w:val="en-US" w:eastAsia="en-US"/>
    </w:rPr>
  </w:style>
  <w:style w:type="paragraph" w:customStyle="1" w:styleId="Els-collaboration">
    <w:name w:val="Els-collaboration"/>
    <w:basedOn w:val="Els-Author"/>
    <w:uiPriority w:val="99"/>
    <w:rsid w:val="00113763"/>
    <w:pPr>
      <w:jc w:val="right"/>
    </w:pPr>
  </w:style>
  <w:style w:type="paragraph" w:customStyle="1" w:styleId="Els-collaboration-affiliation">
    <w:name w:val="Els-collaboration-affiliation"/>
    <w:basedOn w:val="Els-collaboration"/>
    <w:uiPriority w:val="99"/>
    <w:rsid w:val="00113763"/>
  </w:style>
  <w:style w:type="paragraph" w:customStyle="1" w:styleId="Els-presented-by">
    <w:name w:val="Els-presented-by"/>
    <w:uiPriority w:val="99"/>
    <w:rsid w:val="00113763"/>
    <w:pPr>
      <w:spacing w:after="200"/>
      <w:jc w:val="center"/>
    </w:pPr>
    <w:rPr>
      <w:b/>
      <w:sz w:val="16"/>
      <w:szCs w:val="20"/>
      <w:lang w:val="en-US" w:eastAsia="en-US"/>
    </w:rPr>
  </w:style>
  <w:style w:type="paragraph" w:customStyle="1" w:styleId="Els-dedicated-to">
    <w:name w:val="Els-dedicated-to"/>
    <w:basedOn w:val="Els-presented-by"/>
    <w:uiPriority w:val="99"/>
    <w:rsid w:val="00113763"/>
    <w:rPr>
      <w:b w:val="0"/>
    </w:rPr>
  </w:style>
  <w:style w:type="paragraph" w:customStyle="1" w:styleId="Els-equation">
    <w:name w:val="Els-equation"/>
    <w:next w:val="Els-body-text"/>
    <w:uiPriority w:val="99"/>
    <w:rsid w:val="00113763"/>
    <w:pPr>
      <w:tabs>
        <w:tab w:val="right" w:pos="4320"/>
        <w:tab w:val="right" w:pos="9120"/>
      </w:tabs>
      <w:spacing w:before="120" w:after="120" w:line="220" w:lineRule="exact"/>
      <w:ind w:left="480"/>
    </w:pPr>
    <w:rPr>
      <w:i/>
      <w:noProof/>
      <w:sz w:val="20"/>
      <w:szCs w:val="20"/>
      <w:lang w:val="en-US" w:eastAsia="en-US"/>
    </w:rPr>
  </w:style>
  <w:style w:type="paragraph" w:customStyle="1" w:styleId="Els-footnote">
    <w:name w:val="Els-footnote"/>
    <w:uiPriority w:val="99"/>
    <w:rsid w:val="00113763"/>
    <w:pPr>
      <w:keepLines/>
      <w:widowControl w:val="0"/>
      <w:spacing w:line="200" w:lineRule="exact"/>
      <w:ind w:firstLine="240"/>
      <w:jc w:val="both"/>
    </w:pPr>
    <w:rPr>
      <w:sz w:val="16"/>
      <w:szCs w:val="20"/>
      <w:lang w:val="en-US" w:eastAsia="en-US"/>
    </w:rPr>
  </w:style>
  <w:style w:type="paragraph" w:customStyle="1" w:styleId="Els-history">
    <w:name w:val="Els-history"/>
    <w:next w:val="Normal"/>
    <w:uiPriority w:val="99"/>
    <w:rsid w:val="00113763"/>
    <w:pPr>
      <w:spacing w:before="120" w:after="400" w:line="200" w:lineRule="exact"/>
      <w:jc w:val="center"/>
    </w:pPr>
    <w:rPr>
      <w:noProof/>
      <w:sz w:val="16"/>
      <w:szCs w:val="20"/>
      <w:lang w:val="en-US" w:eastAsia="en-US"/>
    </w:rPr>
  </w:style>
  <w:style w:type="paragraph" w:customStyle="1" w:styleId="Els-journal-logo">
    <w:name w:val="Els-journal-logo"/>
    <w:uiPriority w:val="99"/>
    <w:rsid w:val="00113763"/>
    <w:pPr>
      <w:pBdr>
        <w:top w:val="thinThickLargeGap" w:sz="12" w:space="0" w:color="auto"/>
        <w:bottom w:val="thickThinLargeGap" w:sz="12" w:space="0" w:color="auto"/>
      </w:pBdr>
    </w:pPr>
    <w:rPr>
      <w:rFonts w:ascii="Helvetica" w:hAnsi="Helvetica"/>
      <w:b/>
      <w:noProof/>
      <w:sz w:val="24"/>
      <w:szCs w:val="20"/>
      <w:lang w:val="en-US" w:eastAsia="en-US"/>
    </w:rPr>
  </w:style>
  <w:style w:type="paragraph" w:customStyle="1" w:styleId="Els-keywords">
    <w:name w:val="Els-keywords"/>
    <w:next w:val="Normal"/>
    <w:uiPriority w:val="99"/>
    <w:rsid w:val="00113763"/>
    <w:pPr>
      <w:pBdr>
        <w:bottom w:val="single" w:sz="4" w:space="10" w:color="auto"/>
      </w:pBdr>
      <w:spacing w:after="200" w:line="200" w:lineRule="exact"/>
    </w:pPr>
    <w:rPr>
      <w:noProof/>
      <w:sz w:val="16"/>
      <w:szCs w:val="20"/>
      <w:lang w:val="en-US" w:eastAsia="en-US"/>
    </w:rPr>
  </w:style>
  <w:style w:type="paragraph" w:customStyle="1" w:styleId="Els-numlist">
    <w:name w:val="Els-numlist"/>
    <w:basedOn w:val="Els-body-text"/>
    <w:uiPriority w:val="99"/>
    <w:rsid w:val="00113763"/>
    <w:pPr>
      <w:numPr>
        <w:numId w:val="20"/>
      </w:numPr>
      <w:tabs>
        <w:tab w:val="left" w:pos="240"/>
      </w:tabs>
      <w:ind w:left="480"/>
      <w:jc w:val="left"/>
    </w:pPr>
  </w:style>
  <w:style w:type="paragraph" w:customStyle="1" w:styleId="Els-reference">
    <w:name w:val="Els-reference"/>
    <w:uiPriority w:val="99"/>
    <w:rsid w:val="00113763"/>
    <w:pPr>
      <w:tabs>
        <w:tab w:val="left" w:pos="312"/>
      </w:tabs>
      <w:spacing w:line="200" w:lineRule="exact"/>
    </w:pPr>
    <w:rPr>
      <w:sz w:val="20"/>
      <w:szCs w:val="20"/>
      <w:lang w:val="en-US" w:eastAsia="en-US"/>
    </w:rPr>
  </w:style>
  <w:style w:type="paragraph" w:customStyle="1" w:styleId="Els-reference-head">
    <w:name w:val="Els-reference-head"/>
    <w:next w:val="Els-reference"/>
    <w:uiPriority w:val="99"/>
    <w:rsid w:val="00113763"/>
    <w:pPr>
      <w:keepNext/>
      <w:spacing w:before="480" w:after="200" w:line="220" w:lineRule="exact"/>
    </w:pPr>
    <w:rPr>
      <w:b/>
      <w:sz w:val="20"/>
      <w:szCs w:val="20"/>
      <w:lang w:val="en-US" w:eastAsia="en-US"/>
    </w:rPr>
  </w:style>
  <w:style w:type="paragraph" w:customStyle="1" w:styleId="Els-reprint-line">
    <w:name w:val="Els-reprint-line"/>
    <w:basedOn w:val="Normal"/>
    <w:uiPriority w:val="99"/>
    <w:rsid w:val="00113763"/>
    <w:pPr>
      <w:tabs>
        <w:tab w:val="left" w:pos="0"/>
        <w:tab w:val="center" w:pos="5443"/>
      </w:tabs>
      <w:jc w:val="center"/>
    </w:pPr>
    <w:rPr>
      <w:sz w:val="16"/>
    </w:rPr>
  </w:style>
  <w:style w:type="paragraph" w:customStyle="1" w:styleId="Els-table-text">
    <w:name w:val="Els-table-text"/>
    <w:uiPriority w:val="99"/>
    <w:rsid w:val="00113763"/>
    <w:pPr>
      <w:keepNext/>
      <w:spacing w:after="80" w:line="200" w:lineRule="exact"/>
    </w:pPr>
    <w:rPr>
      <w:sz w:val="16"/>
      <w:szCs w:val="20"/>
      <w:lang w:val="en-US" w:eastAsia="en-US"/>
    </w:rPr>
  </w:style>
  <w:style w:type="paragraph" w:customStyle="1" w:styleId="Els-Title">
    <w:name w:val="Els-Title"/>
    <w:next w:val="Els-Author"/>
    <w:autoRedefine/>
    <w:uiPriority w:val="99"/>
    <w:rsid w:val="00796163"/>
    <w:pPr>
      <w:suppressAutoHyphens/>
      <w:spacing w:after="240" w:line="400" w:lineRule="exact"/>
      <w:ind w:right="567"/>
      <w:jc w:val="center"/>
    </w:pPr>
    <w:rPr>
      <w:sz w:val="34"/>
      <w:szCs w:val="20"/>
      <w:lang w:val="en-US" w:eastAsia="en-US"/>
    </w:rPr>
  </w:style>
  <w:style w:type="character" w:styleId="EndnoteReference">
    <w:name w:val="endnote reference"/>
    <w:basedOn w:val="DefaultParagraphFont"/>
    <w:uiPriority w:val="99"/>
    <w:semiHidden/>
    <w:rsid w:val="00113763"/>
    <w:rPr>
      <w:rFonts w:cs="Times New Roman"/>
      <w:vertAlign w:val="superscript"/>
    </w:rPr>
  </w:style>
  <w:style w:type="paragraph" w:styleId="Header">
    <w:name w:val="header"/>
    <w:basedOn w:val="Normal"/>
    <w:link w:val="HeaderChar"/>
    <w:uiPriority w:val="99"/>
    <w:semiHidden/>
    <w:rsid w:val="00113763"/>
    <w:pPr>
      <w:tabs>
        <w:tab w:val="center" w:pos="4706"/>
        <w:tab w:val="right" w:pos="9356"/>
      </w:tabs>
      <w:spacing w:after="240" w:line="200" w:lineRule="atLeast"/>
    </w:pPr>
    <w:rPr>
      <w:i/>
      <w:noProof/>
      <w:sz w:val="16"/>
      <w:lang w:val="en-US"/>
    </w:rPr>
  </w:style>
  <w:style w:type="character" w:customStyle="1" w:styleId="HeaderChar">
    <w:name w:val="Header Char"/>
    <w:basedOn w:val="DefaultParagraphFont"/>
    <w:link w:val="Header"/>
    <w:uiPriority w:val="99"/>
    <w:semiHidden/>
    <w:locked/>
    <w:rsid w:val="0042323C"/>
    <w:rPr>
      <w:rFonts w:cs="Times New Roman"/>
      <w:sz w:val="20"/>
      <w:szCs w:val="20"/>
      <w:lang w:val="es-ES_tradnl" w:eastAsia="en-US"/>
    </w:rPr>
  </w:style>
  <w:style w:type="paragraph" w:styleId="Footer">
    <w:name w:val="footer"/>
    <w:basedOn w:val="Header"/>
    <w:link w:val="FooterChar"/>
    <w:uiPriority w:val="99"/>
    <w:semiHidden/>
    <w:rsid w:val="00113763"/>
    <w:pPr>
      <w:tabs>
        <w:tab w:val="right" w:pos="10080"/>
      </w:tabs>
    </w:pPr>
    <w:rPr>
      <w:i w:val="0"/>
    </w:rPr>
  </w:style>
  <w:style w:type="character" w:customStyle="1" w:styleId="FooterChar">
    <w:name w:val="Footer Char"/>
    <w:basedOn w:val="DefaultParagraphFont"/>
    <w:link w:val="Footer"/>
    <w:uiPriority w:val="99"/>
    <w:semiHidden/>
    <w:locked/>
    <w:rsid w:val="0042323C"/>
    <w:rPr>
      <w:rFonts w:cs="Times New Roman"/>
      <w:sz w:val="20"/>
      <w:szCs w:val="20"/>
      <w:lang w:val="es-ES_tradnl" w:eastAsia="en-US"/>
    </w:rPr>
  </w:style>
  <w:style w:type="character" w:styleId="FootnoteReference">
    <w:name w:val="footnote reference"/>
    <w:basedOn w:val="DefaultParagraphFont"/>
    <w:uiPriority w:val="99"/>
    <w:semiHidden/>
    <w:rsid w:val="00113763"/>
    <w:rPr>
      <w:rFonts w:cs="Times New Roman"/>
      <w:vertAlign w:val="superscript"/>
    </w:rPr>
  </w:style>
  <w:style w:type="paragraph" w:styleId="FootnoteText">
    <w:name w:val="footnote text"/>
    <w:basedOn w:val="Normal"/>
    <w:link w:val="FootnoteTextChar"/>
    <w:uiPriority w:val="99"/>
    <w:semiHidden/>
    <w:rsid w:val="00113763"/>
    <w:rPr>
      <w:rFonts w:ascii="Univers" w:hAnsi="Univers"/>
    </w:rPr>
  </w:style>
  <w:style w:type="character" w:customStyle="1" w:styleId="FootnoteTextChar">
    <w:name w:val="Footnote Text Char"/>
    <w:basedOn w:val="DefaultParagraphFont"/>
    <w:link w:val="FootnoteText"/>
    <w:uiPriority w:val="99"/>
    <w:semiHidden/>
    <w:locked/>
    <w:rsid w:val="0042323C"/>
    <w:rPr>
      <w:rFonts w:cs="Times New Roman"/>
      <w:sz w:val="20"/>
      <w:szCs w:val="20"/>
      <w:lang w:val="es-ES_tradnl" w:eastAsia="en-US"/>
    </w:rPr>
  </w:style>
  <w:style w:type="character" w:styleId="Hyperlink">
    <w:name w:val="Hyperlink"/>
    <w:basedOn w:val="DefaultParagraphFont"/>
    <w:uiPriority w:val="99"/>
    <w:semiHidden/>
    <w:rsid w:val="00113763"/>
    <w:rPr>
      <w:rFonts w:cs="Times New Roman"/>
      <w:color w:val="auto"/>
      <w:sz w:val="16"/>
      <w:u w:val="none"/>
    </w:rPr>
  </w:style>
  <w:style w:type="character" w:customStyle="1" w:styleId="MTEquationSection">
    <w:name w:val="MTEquationSection"/>
    <w:uiPriority w:val="99"/>
    <w:rsid w:val="00113763"/>
    <w:rPr>
      <w:color w:val="FF0000"/>
    </w:rPr>
  </w:style>
  <w:style w:type="character" w:styleId="PageNumber">
    <w:name w:val="page number"/>
    <w:basedOn w:val="DefaultParagraphFont"/>
    <w:uiPriority w:val="99"/>
    <w:semiHidden/>
    <w:rsid w:val="00113763"/>
    <w:rPr>
      <w:rFonts w:cs="Times New Roman"/>
      <w:sz w:val="16"/>
    </w:rPr>
  </w:style>
  <w:style w:type="paragraph" w:styleId="PlainText">
    <w:name w:val="Plain Text"/>
    <w:basedOn w:val="Normal"/>
    <w:link w:val="PlainTextChar"/>
    <w:uiPriority w:val="99"/>
    <w:semiHidden/>
    <w:rsid w:val="00113763"/>
    <w:rPr>
      <w:rFonts w:ascii="Courier New" w:hAnsi="Courier New" w:cs="Courier New"/>
      <w:lang w:val="en-US"/>
    </w:rPr>
  </w:style>
  <w:style w:type="character" w:customStyle="1" w:styleId="PlainTextChar">
    <w:name w:val="Plain Text Char"/>
    <w:basedOn w:val="DefaultParagraphFont"/>
    <w:link w:val="PlainText"/>
    <w:uiPriority w:val="99"/>
    <w:semiHidden/>
    <w:locked/>
    <w:rsid w:val="0042323C"/>
    <w:rPr>
      <w:rFonts w:ascii="Courier New" w:hAnsi="Courier New" w:cs="Courier New"/>
      <w:sz w:val="20"/>
      <w:szCs w:val="20"/>
      <w:lang w:val="es-ES_tradnl" w:eastAsia="en-US"/>
    </w:rPr>
  </w:style>
  <w:style w:type="paragraph" w:customStyle="1" w:styleId="Els-5thorder-head">
    <w:name w:val="Els-5thorder-head"/>
    <w:next w:val="Els-body-text"/>
    <w:uiPriority w:val="99"/>
    <w:rsid w:val="00113763"/>
    <w:pPr>
      <w:keepNext/>
      <w:suppressAutoHyphens/>
      <w:spacing w:line="240" w:lineRule="exact"/>
    </w:pPr>
    <w:rPr>
      <w:i/>
      <w:sz w:val="20"/>
      <w:szCs w:val="20"/>
      <w:lang w:val="en-US" w:eastAsia="en-US"/>
    </w:rPr>
  </w:style>
  <w:style w:type="paragraph" w:customStyle="1" w:styleId="Els-Abstract-Copyright">
    <w:name w:val="Els-Abstract-Copyright"/>
    <w:basedOn w:val="Els-Abstract-text"/>
    <w:uiPriority w:val="99"/>
    <w:rsid w:val="00113763"/>
    <w:pPr>
      <w:spacing w:after="220"/>
    </w:pPr>
  </w:style>
  <w:style w:type="paragraph" w:customStyle="1" w:styleId="DocHead">
    <w:name w:val="DocHead"/>
    <w:uiPriority w:val="99"/>
    <w:rsid w:val="00113763"/>
    <w:pPr>
      <w:spacing w:after="240"/>
      <w:jc w:val="center"/>
    </w:pPr>
    <w:rPr>
      <w:sz w:val="24"/>
      <w:szCs w:val="20"/>
      <w:lang w:val="en-US" w:eastAsia="en-US"/>
    </w:rPr>
  </w:style>
  <w:style w:type="character" w:styleId="FollowedHyperlink">
    <w:name w:val="FollowedHyperlink"/>
    <w:basedOn w:val="DefaultParagraphFont"/>
    <w:uiPriority w:val="99"/>
    <w:semiHidden/>
    <w:rsid w:val="00113763"/>
    <w:rPr>
      <w:rFonts w:cs="Times New Roman"/>
      <w:color w:val="800080"/>
      <w:u w:val="single"/>
    </w:rPr>
  </w:style>
  <w:style w:type="character" w:customStyle="1" w:styleId="Els-1storder-headChar">
    <w:name w:val="Els-1storder-head Char"/>
    <w:uiPriority w:val="99"/>
    <w:rsid w:val="00113763"/>
    <w:rPr>
      <w:b/>
      <w:lang w:val="en-US" w:eastAsia="en-US"/>
    </w:rPr>
  </w:style>
  <w:style w:type="paragraph" w:styleId="BodyTextIndent">
    <w:name w:val="Body Text Indent"/>
    <w:basedOn w:val="Normal"/>
    <w:link w:val="BodyTextIndentChar"/>
    <w:uiPriority w:val="99"/>
    <w:semiHidden/>
    <w:rsid w:val="00113763"/>
    <w:pPr>
      <w:ind w:firstLine="240"/>
    </w:pPr>
    <w:rPr>
      <w:lang w:val="en-US"/>
    </w:rPr>
  </w:style>
  <w:style w:type="character" w:customStyle="1" w:styleId="BodyTextIndentChar">
    <w:name w:val="Body Text Indent Char"/>
    <w:basedOn w:val="DefaultParagraphFont"/>
    <w:link w:val="BodyTextIndent"/>
    <w:uiPriority w:val="99"/>
    <w:semiHidden/>
    <w:locked/>
    <w:rsid w:val="0042323C"/>
    <w:rPr>
      <w:rFonts w:cs="Times New Roman"/>
      <w:sz w:val="20"/>
      <w:szCs w:val="20"/>
      <w:lang w:val="es-ES_tradnl" w:eastAsia="en-US"/>
    </w:rPr>
  </w:style>
  <w:style w:type="paragraph" w:styleId="BalloonText">
    <w:name w:val="Balloon Text"/>
    <w:basedOn w:val="Normal"/>
    <w:link w:val="BalloonTextChar"/>
    <w:uiPriority w:val="99"/>
    <w:rsid w:val="00113763"/>
    <w:rPr>
      <w:rFonts w:ascii="Tahoma" w:hAnsi="Tahoma" w:cs="Tahoma"/>
      <w:sz w:val="16"/>
      <w:szCs w:val="16"/>
    </w:rPr>
  </w:style>
  <w:style w:type="character" w:customStyle="1" w:styleId="BalloonTextChar">
    <w:name w:val="Balloon Text Char"/>
    <w:basedOn w:val="DefaultParagraphFont"/>
    <w:link w:val="BalloonText"/>
    <w:uiPriority w:val="99"/>
    <w:locked/>
    <w:rsid w:val="00113763"/>
    <w:rPr>
      <w:rFonts w:ascii="Tahoma" w:hAnsi="Tahoma" w:cs="Times New Roman"/>
      <w:sz w:val="16"/>
      <w:lang w:eastAsia="en-US"/>
    </w:rPr>
  </w:style>
  <w:style w:type="character" w:styleId="CommentReference">
    <w:name w:val="annotation reference"/>
    <w:basedOn w:val="DefaultParagraphFont"/>
    <w:uiPriority w:val="99"/>
    <w:semiHidden/>
    <w:rsid w:val="00113763"/>
    <w:rPr>
      <w:rFonts w:cs="Times New Roman"/>
      <w:sz w:val="16"/>
    </w:rPr>
  </w:style>
  <w:style w:type="paragraph" w:styleId="CommentText">
    <w:name w:val="annotation text"/>
    <w:basedOn w:val="Normal"/>
    <w:link w:val="CommentTextChar"/>
    <w:uiPriority w:val="99"/>
    <w:semiHidden/>
    <w:rsid w:val="00113763"/>
  </w:style>
  <w:style w:type="character" w:customStyle="1" w:styleId="CommentTextChar">
    <w:name w:val="Comment Text Char"/>
    <w:basedOn w:val="DefaultParagraphFont"/>
    <w:link w:val="CommentText"/>
    <w:uiPriority w:val="99"/>
    <w:locked/>
    <w:rsid w:val="00113763"/>
    <w:rPr>
      <w:rFonts w:cs="Times New Roman"/>
      <w:lang w:val="en-GB"/>
    </w:rPr>
  </w:style>
  <w:style w:type="paragraph" w:styleId="CommentSubject">
    <w:name w:val="annotation subject"/>
    <w:basedOn w:val="CommentText"/>
    <w:next w:val="CommentText"/>
    <w:link w:val="CommentSubjectChar"/>
    <w:uiPriority w:val="99"/>
    <w:rsid w:val="00113763"/>
    <w:rPr>
      <w:b/>
      <w:bCs/>
    </w:rPr>
  </w:style>
  <w:style w:type="character" w:customStyle="1" w:styleId="CommentSubjectChar">
    <w:name w:val="Comment Subject Char"/>
    <w:basedOn w:val="CommentTextChar"/>
    <w:link w:val="CommentSubject"/>
    <w:uiPriority w:val="99"/>
    <w:locked/>
    <w:rsid w:val="00113763"/>
    <w:rPr>
      <w:b/>
    </w:rPr>
  </w:style>
  <w:style w:type="paragraph" w:customStyle="1" w:styleId="ejeTransversal">
    <w:name w:val="ejeTransversal"/>
    <w:basedOn w:val="Normal"/>
    <w:link w:val="ejeTransversalCar"/>
    <w:uiPriority w:val="99"/>
    <w:rsid w:val="00B77691"/>
    <w:pPr>
      <w:spacing w:before="240" w:after="240"/>
      <w:jc w:val="center"/>
    </w:pPr>
    <w:rPr>
      <w:lang w:val="es-MX"/>
    </w:rPr>
  </w:style>
  <w:style w:type="character" w:customStyle="1" w:styleId="ejeTransversalCar">
    <w:name w:val="ejeTransversal Car"/>
    <w:link w:val="ejeTransversal"/>
    <w:uiPriority w:val="99"/>
    <w:locked/>
    <w:rsid w:val="00B77691"/>
    <w:rPr>
      <w:rFonts w:eastAsia="Times New Roman"/>
      <w:sz w:val="24"/>
      <w:lang w:eastAsia="en-US"/>
    </w:rPr>
  </w:style>
  <w:style w:type="paragraph" w:customStyle="1" w:styleId="Default">
    <w:name w:val="Default"/>
    <w:uiPriority w:val="99"/>
    <w:rsid w:val="00B77691"/>
    <w:pPr>
      <w:autoSpaceDE w:val="0"/>
      <w:autoSpaceDN w:val="0"/>
      <w:adjustRightInd w:val="0"/>
    </w:pPr>
    <w:rPr>
      <w:color w:val="000000"/>
      <w:sz w:val="24"/>
      <w:szCs w:val="24"/>
      <w:lang w:val="es-CR" w:eastAsia="en-US"/>
    </w:rPr>
  </w:style>
  <w:style w:type="paragraph" w:styleId="BodyText">
    <w:name w:val="Body Text"/>
    <w:basedOn w:val="Normal"/>
    <w:link w:val="BodyTextChar"/>
    <w:uiPriority w:val="99"/>
    <w:rsid w:val="00B3318C"/>
    <w:pPr>
      <w:spacing w:after="120" w:line="276" w:lineRule="auto"/>
    </w:pPr>
    <w:rPr>
      <w:rFonts w:ascii="Calibri" w:hAnsi="Calibri"/>
      <w:sz w:val="22"/>
      <w:szCs w:val="22"/>
      <w:lang w:val="es-ES"/>
    </w:rPr>
  </w:style>
  <w:style w:type="character" w:customStyle="1" w:styleId="BodyTextChar">
    <w:name w:val="Body Text Char"/>
    <w:basedOn w:val="DefaultParagraphFont"/>
    <w:link w:val="BodyText"/>
    <w:uiPriority w:val="99"/>
    <w:locked/>
    <w:rsid w:val="00B3318C"/>
    <w:rPr>
      <w:rFonts w:ascii="Calibri" w:hAnsi="Calibri" w:cs="Times New Roman"/>
      <w:sz w:val="22"/>
      <w:lang w:val="es-ES" w:eastAsia="en-US"/>
    </w:rPr>
  </w:style>
  <w:style w:type="paragraph" w:styleId="List">
    <w:name w:val="List"/>
    <w:basedOn w:val="Normal"/>
    <w:uiPriority w:val="99"/>
    <w:rsid w:val="00B3318C"/>
    <w:pPr>
      <w:spacing w:after="200" w:line="276" w:lineRule="auto"/>
      <w:ind w:left="283" w:hanging="283"/>
      <w:contextualSpacing/>
    </w:pPr>
    <w:rPr>
      <w:rFonts w:ascii="Calibri" w:hAnsi="Calibri"/>
      <w:sz w:val="22"/>
      <w:szCs w:val="22"/>
      <w:lang w:val="es-ES"/>
    </w:rPr>
  </w:style>
  <w:style w:type="paragraph" w:styleId="ListParagraph">
    <w:name w:val="List Paragraph"/>
    <w:basedOn w:val="Normal"/>
    <w:uiPriority w:val="99"/>
    <w:qFormat/>
    <w:rsid w:val="00097F74"/>
    <w:pPr>
      <w:spacing w:line="480" w:lineRule="auto"/>
      <w:ind w:left="720" w:firstLine="709"/>
      <w:contextualSpacing/>
      <w:jc w:val="both"/>
    </w:pPr>
    <w:rPr>
      <w:rFonts w:ascii="Calibri" w:hAnsi="Calibri"/>
      <w:sz w:val="22"/>
      <w:szCs w:val="22"/>
      <w:lang w:val="es-ES"/>
    </w:rPr>
  </w:style>
  <w:style w:type="paragraph" w:styleId="NormalWeb">
    <w:name w:val="Normal (Web)"/>
    <w:basedOn w:val="Normal"/>
    <w:uiPriority w:val="99"/>
    <w:rsid w:val="006C4076"/>
    <w:pPr>
      <w:spacing w:before="100" w:beforeAutospacing="1" w:after="100" w:afterAutospacing="1"/>
      <w:ind w:firstLine="709"/>
      <w:jc w:val="both"/>
    </w:pPr>
    <w:rPr>
      <w:szCs w:val="24"/>
      <w:lang w:val="es-ES" w:eastAsia="es-ES"/>
    </w:rPr>
  </w:style>
  <w:style w:type="paragraph" w:styleId="ListContinue">
    <w:name w:val="List Continue"/>
    <w:basedOn w:val="Normal"/>
    <w:uiPriority w:val="99"/>
    <w:rsid w:val="006C4076"/>
    <w:pPr>
      <w:spacing w:after="120" w:line="480" w:lineRule="auto"/>
      <w:ind w:left="283" w:firstLine="709"/>
      <w:contextualSpacing/>
      <w:jc w:val="both"/>
    </w:pPr>
    <w:rPr>
      <w:rFonts w:ascii="Calibri" w:hAnsi="Calibri"/>
      <w:sz w:val="22"/>
      <w:szCs w:val="22"/>
      <w:lang w:val="es-ES"/>
    </w:rPr>
  </w:style>
  <w:style w:type="table" w:styleId="TableGrid">
    <w:name w:val="Table Grid"/>
    <w:basedOn w:val="TableNormal"/>
    <w:uiPriority w:val="99"/>
    <w:rsid w:val="006C4076"/>
    <w:pPr>
      <w:ind w:firstLine="709"/>
      <w:jc w:val="both"/>
    </w:pPr>
    <w:rPr>
      <w:rFonts w:ascii="Calibri" w:hAnsi="Calibri"/>
      <w:sz w:val="20"/>
      <w:szCs w:val="20"/>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057B62"/>
  </w:style>
  <w:style w:type="character" w:styleId="Emphasis">
    <w:name w:val="Emphasis"/>
    <w:basedOn w:val="DefaultParagraphFont"/>
    <w:uiPriority w:val="99"/>
    <w:qFormat/>
    <w:locked/>
    <w:rsid w:val="00B81DA5"/>
    <w:rPr>
      <w:rFonts w:cs="Times New Roman"/>
      <w:i/>
    </w:rPr>
  </w:style>
  <w:style w:type="table" w:styleId="TableGrid1">
    <w:name w:val="Table Grid 1"/>
    <w:basedOn w:val="TableNormal"/>
    <w:uiPriority w:val="99"/>
    <w:rsid w:val="00CB4B09"/>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rsid w:val="00BE239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620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eastAsia="es-ES"/>
    </w:rPr>
  </w:style>
  <w:style w:type="character" w:customStyle="1" w:styleId="HTMLPreformattedChar">
    <w:name w:val="HTML Preformatted Char"/>
    <w:basedOn w:val="DefaultParagraphFont"/>
    <w:link w:val="HTMLPreformatted"/>
    <w:uiPriority w:val="99"/>
    <w:semiHidden/>
    <w:locked/>
    <w:rsid w:val="00BF1F21"/>
    <w:rPr>
      <w:rFonts w:ascii="Courier New" w:hAnsi="Courier New" w:cs="Courier New"/>
      <w:sz w:val="20"/>
      <w:szCs w:val="20"/>
      <w:lang w:val="es-ES_tradnl" w:eastAsia="en-US"/>
    </w:rPr>
  </w:style>
  <w:style w:type="character" w:customStyle="1" w:styleId="hps">
    <w:name w:val="hps"/>
    <w:basedOn w:val="DefaultParagraphFont"/>
    <w:uiPriority w:val="99"/>
    <w:rsid w:val="00E04FC8"/>
    <w:rPr>
      <w:rFonts w:cs="Times New Roman"/>
    </w:rPr>
  </w:style>
  <w:style w:type="character" w:customStyle="1" w:styleId="result">
    <w:name w:val="result"/>
    <w:basedOn w:val="DefaultParagraphFont"/>
    <w:uiPriority w:val="99"/>
    <w:rsid w:val="004B1AAF"/>
    <w:rPr>
      <w:rFonts w:cs="Times New Roman"/>
    </w:rPr>
  </w:style>
  <w:style w:type="character" w:customStyle="1" w:styleId="confidence">
    <w:name w:val="confidence"/>
    <w:basedOn w:val="DefaultParagraphFont"/>
    <w:uiPriority w:val="99"/>
    <w:rsid w:val="004B1AAF"/>
    <w:rPr>
      <w:rFonts w:cs="Times New Roman"/>
    </w:rPr>
  </w:style>
  <w:style w:type="character" w:customStyle="1" w:styleId="margin">
    <w:name w:val="margin"/>
    <w:basedOn w:val="DefaultParagraphFont"/>
    <w:uiPriority w:val="99"/>
    <w:rsid w:val="004B1AAF"/>
    <w:rPr>
      <w:rFonts w:cs="Times New Roman"/>
    </w:rPr>
  </w:style>
</w:styles>
</file>

<file path=word/webSettings.xml><?xml version="1.0" encoding="utf-8"?>
<w:webSettings xmlns:r="http://schemas.openxmlformats.org/officeDocument/2006/relationships" xmlns:w="http://schemas.openxmlformats.org/wordprocessingml/2006/main">
  <w:divs>
    <w:div w:id="1301884281">
      <w:marLeft w:val="0"/>
      <w:marRight w:val="0"/>
      <w:marTop w:val="0"/>
      <w:marBottom w:val="0"/>
      <w:divBdr>
        <w:top w:val="none" w:sz="0" w:space="0" w:color="auto"/>
        <w:left w:val="none" w:sz="0" w:space="0" w:color="auto"/>
        <w:bottom w:val="none" w:sz="0" w:space="0" w:color="auto"/>
        <w:right w:val="none" w:sz="0" w:space="0" w:color="auto"/>
      </w:divBdr>
    </w:div>
    <w:div w:id="1301884282">
      <w:marLeft w:val="0"/>
      <w:marRight w:val="0"/>
      <w:marTop w:val="0"/>
      <w:marBottom w:val="0"/>
      <w:divBdr>
        <w:top w:val="none" w:sz="0" w:space="0" w:color="auto"/>
        <w:left w:val="none" w:sz="0" w:space="0" w:color="auto"/>
        <w:bottom w:val="none" w:sz="0" w:space="0" w:color="auto"/>
        <w:right w:val="none" w:sz="0" w:space="0" w:color="auto"/>
      </w:divBdr>
    </w:div>
    <w:div w:id="1301884283">
      <w:marLeft w:val="0"/>
      <w:marRight w:val="0"/>
      <w:marTop w:val="0"/>
      <w:marBottom w:val="0"/>
      <w:divBdr>
        <w:top w:val="none" w:sz="0" w:space="0" w:color="auto"/>
        <w:left w:val="none" w:sz="0" w:space="0" w:color="auto"/>
        <w:bottom w:val="none" w:sz="0" w:space="0" w:color="auto"/>
        <w:right w:val="none" w:sz="0" w:space="0" w:color="auto"/>
      </w:divBdr>
    </w:div>
    <w:div w:id="1301884284">
      <w:marLeft w:val="0"/>
      <w:marRight w:val="0"/>
      <w:marTop w:val="0"/>
      <w:marBottom w:val="0"/>
      <w:divBdr>
        <w:top w:val="none" w:sz="0" w:space="0" w:color="auto"/>
        <w:left w:val="none" w:sz="0" w:space="0" w:color="auto"/>
        <w:bottom w:val="none" w:sz="0" w:space="0" w:color="auto"/>
        <w:right w:val="none" w:sz="0" w:space="0" w:color="auto"/>
      </w:divBdr>
    </w:div>
    <w:div w:id="1301884285">
      <w:marLeft w:val="0"/>
      <w:marRight w:val="0"/>
      <w:marTop w:val="0"/>
      <w:marBottom w:val="0"/>
      <w:divBdr>
        <w:top w:val="none" w:sz="0" w:space="0" w:color="auto"/>
        <w:left w:val="none" w:sz="0" w:space="0" w:color="auto"/>
        <w:bottom w:val="none" w:sz="0" w:space="0" w:color="auto"/>
        <w:right w:val="none" w:sz="0" w:space="0" w:color="auto"/>
      </w:divBdr>
    </w:div>
    <w:div w:id="1301884286">
      <w:marLeft w:val="0"/>
      <w:marRight w:val="0"/>
      <w:marTop w:val="0"/>
      <w:marBottom w:val="0"/>
      <w:divBdr>
        <w:top w:val="none" w:sz="0" w:space="0" w:color="auto"/>
        <w:left w:val="none" w:sz="0" w:space="0" w:color="auto"/>
        <w:bottom w:val="none" w:sz="0" w:space="0" w:color="auto"/>
        <w:right w:val="none" w:sz="0" w:space="0" w:color="auto"/>
      </w:divBdr>
    </w:div>
    <w:div w:id="1301884287">
      <w:marLeft w:val="0"/>
      <w:marRight w:val="0"/>
      <w:marTop w:val="0"/>
      <w:marBottom w:val="0"/>
      <w:divBdr>
        <w:top w:val="none" w:sz="0" w:space="0" w:color="auto"/>
        <w:left w:val="none" w:sz="0" w:space="0" w:color="auto"/>
        <w:bottom w:val="none" w:sz="0" w:space="0" w:color="auto"/>
        <w:right w:val="none" w:sz="0" w:space="0" w:color="auto"/>
      </w:divBdr>
    </w:div>
    <w:div w:id="1301884288">
      <w:marLeft w:val="0"/>
      <w:marRight w:val="0"/>
      <w:marTop w:val="0"/>
      <w:marBottom w:val="0"/>
      <w:divBdr>
        <w:top w:val="none" w:sz="0" w:space="0" w:color="auto"/>
        <w:left w:val="none" w:sz="0" w:space="0" w:color="auto"/>
        <w:bottom w:val="none" w:sz="0" w:space="0" w:color="auto"/>
        <w:right w:val="none" w:sz="0" w:space="0" w:color="auto"/>
      </w:divBdr>
    </w:div>
    <w:div w:id="1301884289">
      <w:marLeft w:val="0"/>
      <w:marRight w:val="0"/>
      <w:marTop w:val="0"/>
      <w:marBottom w:val="0"/>
      <w:divBdr>
        <w:top w:val="none" w:sz="0" w:space="0" w:color="auto"/>
        <w:left w:val="none" w:sz="0" w:space="0" w:color="auto"/>
        <w:bottom w:val="none" w:sz="0" w:space="0" w:color="auto"/>
        <w:right w:val="none" w:sz="0" w:space="0" w:color="auto"/>
      </w:divBdr>
    </w:div>
    <w:div w:id="1301884290">
      <w:marLeft w:val="0"/>
      <w:marRight w:val="0"/>
      <w:marTop w:val="0"/>
      <w:marBottom w:val="0"/>
      <w:divBdr>
        <w:top w:val="none" w:sz="0" w:space="0" w:color="auto"/>
        <w:left w:val="none" w:sz="0" w:space="0" w:color="auto"/>
        <w:bottom w:val="none" w:sz="0" w:space="0" w:color="auto"/>
        <w:right w:val="none" w:sz="0" w:space="0" w:color="auto"/>
      </w:divBdr>
    </w:div>
    <w:div w:id="1301884291">
      <w:marLeft w:val="0"/>
      <w:marRight w:val="0"/>
      <w:marTop w:val="0"/>
      <w:marBottom w:val="0"/>
      <w:divBdr>
        <w:top w:val="none" w:sz="0" w:space="0" w:color="auto"/>
        <w:left w:val="none" w:sz="0" w:space="0" w:color="auto"/>
        <w:bottom w:val="none" w:sz="0" w:space="0" w:color="auto"/>
        <w:right w:val="none" w:sz="0" w:space="0" w:color="auto"/>
      </w:divBdr>
    </w:div>
    <w:div w:id="1301884292">
      <w:marLeft w:val="0"/>
      <w:marRight w:val="0"/>
      <w:marTop w:val="0"/>
      <w:marBottom w:val="0"/>
      <w:divBdr>
        <w:top w:val="none" w:sz="0" w:space="0" w:color="auto"/>
        <w:left w:val="none" w:sz="0" w:space="0" w:color="auto"/>
        <w:bottom w:val="none" w:sz="0" w:space="0" w:color="auto"/>
        <w:right w:val="none" w:sz="0" w:space="0" w:color="auto"/>
      </w:divBdr>
    </w:div>
    <w:div w:id="1301884293">
      <w:marLeft w:val="0"/>
      <w:marRight w:val="0"/>
      <w:marTop w:val="0"/>
      <w:marBottom w:val="0"/>
      <w:divBdr>
        <w:top w:val="none" w:sz="0" w:space="0" w:color="auto"/>
        <w:left w:val="none" w:sz="0" w:space="0" w:color="auto"/>
        <w:bottom w:val="none" w:sz="0" w:space="0" w:color="auto"/>
        <w:right w:val="none" w:sz="0" w:space="0" w:color="auto"/>
      </w:divBdr>
    </w:div>
    <w:div w:id="1301884294">
      <w:marLeft w:val="0"/>
      <w:marRight w:val="0"/>
      <w:marTop w:val="0"/>
      <w:marBottom w:val="0"/>
      <w:divBdr>
        <w:top w:val="none" w:sz="0" w:space="0" w:color="auto"/>
        <w:left w:val="none" w:sz="0" w:space="0" w:color="auto"/>
        <w:bottom w:val="none" w:sz="0" w:space="0" w:color="auto"/>
        <w:right w:val="none" w:sz="0" w:space="0" w:color="auto"/>
      </w:divBdr>
    </w:div>
    <w:div w:id="1301884295">
      <w:marLeft w:val="0"/>
      <w:marRight w:val="0"/>
      <w:marTop w:val="0"/>
      <w:marBottom w:val="0"/>
      <w:divBdr>
        <w:top w:val="none" w:sz="0" w:space="0" w:color="auto"/>
        <w:left w:val="none" w:sz="0" w:space="0" w:color="auto"/>
        <w:bottom w:val="none" w:sz="0" w:space="0" w:color="auto"/>
        <w:right w:val="none" w:sz="0" w:space="0" w:color="auto"/>
      </w:divBdr>
    </w:div>
    <w:div w:id="1301884296">
      <w:marLeft w:val="0"/>
      <w:marRight w:val="0"/>
      <w:marTop w:val="0"/>
      <w:marBottom w:val="0"/>
      <w:divBdr>
        <w:top w:val="none" w:sz="0" w:space="0" w:color="auto"/>
        <w:left w:val="none" w:sz="0" w:space="0" w:color="auto"/>
        <w:bottom w:val="none" w:sz="0" w:space="0" w:color="auto"/>
        <w:right w:val="none" w:sz="0" w:space="0" w:color="auto"/>
      </w:divBdr>
    </w:div>
    <w:div w:id="1301884297">
      <w:marLeft w:val="0"/>
      <w:marRight w:val="0"/>
      <w:marTop w:val="0"/>
      <w:marBottom w:val="0"/>
      <w:divBdr>
        <w:top w:val="none" w:sz="0" w:space="0" w:color="auto"/>
        <w:left w:val="none" w:sz="0" w:space="0" w:color="auto"/>
        <w:bottom w:val="none" w:sz="0" w:space="0" w:color="auto"/>
        <w:right w:val="none" w:sz="0" w:space="0" w:color="auto"/>
      </w:divBdr>
    </w:div>
    <w:div w:id="1301884298">
      <w:marLeft w:val="0"/>
      <w:marRight w:val="0"/>
      <w:marTop w:val="0"/>
      <w:marBottom w:val="0"/>
      <w:divBdr>
        <w:top w:val="none" w:sz="0" w:space="0" w:color="auto"/>
        <w:left w:val="none" w:sz="0" w:space="0" w:color="auto"/>
        <w:bottom w:val="none" w:sz="0" w:space="0" w:color="auto"/>
        <w:right w:val="none" w:sz="0" w:space="0" w:color="auto"/>
      </w:divBdr>
    </w:div>
    <w:div w:id="1301884299">
      <w:marLeft w:val="0"/>
      <w:marRight w:val="0"/>
      <w:marTop w:val="0"/>
      <w:marBottom w:val="0"/>
      <w:divBdr>
        <w:top w:val="none" w:sz="0" w:space="0" w:color="auto"/>
        <w:left w:val="none" w:sz="0" w:space="0" w:color="auto"/>
        <w:bottom w:val="none" w:sz="0" w:space="0" w:color="auto"/>
        <w:right w:val="none" w:sz="0" w:space="0" w:color="auto"/>
      </w:divBdr>
    </w:div>
    <w:div w:id="1301884300">
      <w:marLeft w:val="0"/>
      <w:marRight w:val="0"/>
      <w:marTop w:val="0"/>
      <w:marBottom w:val="0"/>
      <w:divBdr>
        <w:top w:val="none" w:sz="0" w:space="0" w:color="auto"/>
        <w:left w:val="none" w:sz="0" w:space="0" w:color="auto"/>
        <w:bottom w:val="none" w:sz="0" w:space="0" w:color="auto"/>
        <w:right w:val="none" w:sz="0" w:space="0" w:color="auto"/>
      </w:divBdr>
    </w:div>
    <w:div w:id="1301884301">
      <w:marLeft w:val="0"/>
      <w:marRight w:val="0"/>
      <w:marTop w:val="0"/>
      <w:marBottom w:val="0"/>
      <w:divBdr>
        <w:top w:val="none" w:sz="0" w:space="0" w:color="auto"/>
        <w:left w:val="none" w:sz="0" w:space="0" w:color="auto"/>
        <w:bottom w:val="none" w:sz="0" w:space="0" w:color="auto"/>
        <w:right w:val="none" w:sz="0" w:space="0" w:color="auto"/>
      </w:divBdr>
    </w:div>
    <w:div w:id="1301884302">
      <w:marLeft w:val="0"/>
      <w:marRight w:val="0"/>
      <w:marTop w:val="0"/>
      <w:marBottom w:val="0"/>
      <w:divBdr>
        <w:top w:val="none" w:sz="0" w:space="0" w:color="auto"/>
        <w:left w:val="none" w:sz="0" w:space="0" w:color="auto"/>
        <w:bottom w:val="none" w:sz="0" w:space="0" w:color="auto"/>
        <w:right w:val="none" w:sz="0" w:space="0" w:color="auto"/>
      </w:divBdr>
    </w:div>
    <w:div w:id="1301884303">
      <w:marLeft w:val="0"/>
      <w:marRight w:val="0"/>
      <w:marTop w:val="0"/>
      <w:marBottom w:val="0"/>
      <w:divBdr>
        <w:top w:val="none" w:sz="0" w:space="0" w:color="auto"/>
        <w:left w:val="none" w:sz="0" w:space="0" w:color="auto"/>
        <w:bottom w:val="none" w:sz="0" w:space="0" w:color="auto"/>
        <w:right w:val="none" w:sz="0" w:space="0" w:color="auto"/>
      </w:divBdr>
    </w:div>
    <w:div w:id="1301884312">
      <w:marLeft w:val="0"/>
      <w:marRight w:val="0"/>
      <w:marTop w:val="0"/>
      <w:marBottom w:val="0"/>
      <w:divBdr>
        <w:top w:val="none" w:sz="0" w:space="0" w:color="auto"/>
        <w:left w:val="none" w:sz="0" w:space="0" w:color="auto"/>
        <w:bottom w:val="none" w:sz="0" w:space="0" w:color="auto"/>
        <w:right w:val="none" w:sz="0" w:space="0" w:color="auto"/>
      </w:divBdr>
      <w:divsChild>
        <w:div w:id="1301884304">
          <w:marLeft w:val="0"/>
          <w:marRight w:val="0"/>
          <w:marTop w:val="0"/>
          <w:marBottom w:val="0"/>
          <w:divBdr>
            <w:top w:val="none" w:sz="0" w:space="0" w:color="auto"/>
            <w:left w:val="none" w:sz="0" w:space="0" w:color="auto"/>
            <w:bottom w:val="none" w:sz="0" w:space="0" w:color="auto"/>
            <w:right w:val="none" w:sz="0" w:space="0" w:color="auto"/>
          </w:divBdr>
        </w:div>
        <w:div w:id="1301884305">
          <w:marLeft w:val="0"/>
          <w:marRight w:val="0"/>
          <w:marTop w:val="0"/>
          <w:marBottom w:val="0"/>
          <w:divBdr>
            <w:top w:val="none" w:sz="0" w:space="0" w:color="auto"/>
            <w:left w:val="none" w:sz="0" w:space="0" w:color="auto"/>
            <w:bottom w:val="none" w:sz="0" w:space="0" w:color="auto"/>
            <w:right w:val="none" w:sz="0" w:space="0" w:color="auto"/>
          </w:divBdr>
        </w:div>
        <w:div w:id="1301884306">
          <w:marLeft w:val="0"/>
          <w:marRight w:val="0"/>
          <w:marTop w:val="0"/>
          <w:marBottom w:val="0"/>
          <w:divBdr>
            <w:top w:val="none" w:sz="0" w:space="0" w:color="auto"/>
            <w:left w:val="none" w:sz="0" w:space="0" w:color="auto"/>
            <w:bottom w:val="none" w:sz="0" w:space="0" w:color="auto"/>
            <w:right w:val="none" w:sz="0" w:space="0" w:color="auto"/>
          </w:divBdr>
        </w:div>
        <w:div w:id="1301884307">
          <w:marLeft w:val="0"/>
          <w:marRight w:val="0"/>
          <w:marTop w:val="0"/>
          <w:marBottom w:val="0"/>
          <w:divBdr>
            <w:top w:val="none" w:sz="0" w:space="0" w:color="auto"/>
            <w:left w:val="none" w:sz="0" w:space="0" w:color="auto"/>
            <w:bottom w:val="none" w:sz="0" w:space="0" w:color="auto"/>
            <w:right w:val="none" w:sz="0" w:space="0" w:color="auto"/>
          </w:divBdr>
        </w:div>
        <w:div w:id="1301884308">
          <w:marLeft w:val="0"/>
          <w:marRight w:val="0"/>
          <w:marTop w:val="0"/>
          <w:marBottom w:val="0"/>
          <w:divBdr>
            <w:top w:val="none" w:sz="0" w:space="0" w:color="auto"/>
            <w:left w:val="none" w:sz="0" w:space="0" w:color="auto"/>
            <w:bottom w:val="none" w:sz="0" w:space="0" w:color="auto"/>
            <w:right w:val="none" w:sz="0" w:space="0" w:color="auto"/>
          </w:divBdr>
        </w:div>
        <w:div w:id="1301884309">
          <w:marLeft w:val="0"/>
          <w:marRight w:val="0"/>
          <w:marTop w:val="0"/>
          <w:marBottom w:val="0"/>
          <w:divBdr>
            <w:top w:val="none" w:sz="0" w:space="0" w:color="auto"/>
            <w:left w:val="none" w:sz="0" w:space="0" w:color="auto"/>
            <w:bottom w:val="none" w:sz="0" w:space="0" w:color="auto"/>
            <w:right w:val="none" w:sz="0" w:space="0" w:color="auto"/>
          </w:divBdr>
        </w:div>
        <w:div w:id="1301884310">
          <w:marLeft w:val="0"/>
          <w:marRight w:val="0"/>
          <w:marTop w:val="0"/>
          <w:marBottom w:val="0"/>
          <w:divBdr>
            <w:top w:val="none" w:sz="0" w:space="0" w:color="auto"/>
            <w:left w:val="none" w:sz="0" w:space="0" w:color="auto"/>
            <w:bottom w:val="none" w:sz="0" w:space="0" w:color="auto"/>
            <w:right w:val="none" w:sz="0" w:space="0" w:color="auto"/>
          </w:divBdr>
        </w:div>
        <w:div w:id="1301884311">
          <w:marLeft w:val="0"/>
          <w:marRight w:val="0"/>
          <w:marTop w:val="0"/>
          <w:marBottom w:val="0"/>
          <w:divBdr>
            <w:top w:val="none" w:sz="0" w:space="0" w:color="auto"/>
            <w:left w:val="none" w:sz="0" w:space="0" w:color="auto"/>
            <w:bottom w:val="none" w:sz="0" w:space="0" w:color="auto"/>
            <w:right w:val="none" w:sz="0" w:space="0" w:color="auto"/>
          </w:divBdr>
        </w:div>
        <w:div w:id="1301884313">
          <w:marLeft w:val="0"/>
          <w:marRight w:val="0"/>
          <w:marTop w:val="0"/>
          <w:marBottom w:val="0"/>
          <w:divBdr>
            <w:top w:val="none" w:sz="0" w:space="0" w:color="auto"/>
            <w:left w:val="none" w:sz="0" w:space="0" w:color="auto"/>
            <w:bottom w:val="none" w:sz="0" w:space="0" w:color="auto"/>
            <w:right w:val="none" w:sz="0" w:space="0" w:color="auto"/>
          </w:divBdr>
        </w:div>
      </w:divsChild>
    </w:div>
    <w:div w:id="1301884314">
      <w:marLeft w:val="0"/>
      <w:marRight w:val="0"/>
      <w:marTop w:val="0"/>
      <w:marBottom w:val="0"/>
      <w:divBdr>
        <w:top w:val="none" w:sz="0" w:space="0" w:color="auto"/>
        <w:left w:val="none" w:sz="0" w:space="0" w:color="auto"/>
        <w:bottom w:val="none" w:sz="0" w:space="0" w:color="auto"/>
        <w:right w:val="none" w:sz="0" w:space="0" w:color="auto"/>
      </w:divBdr>
    </w:div>
    <w:div w:id="1301884315">
      <w:marLeft w:val="0"/>
      <w:marRight w:val="0"/>
      <w:marTop w:val="0"/>
      <w:marBottom w:val="0"/>
      <w:divBdr>
        <w:top w:val="none" w:sz="0" w:space="0" w:color="auto"/>
        <w:left w:val="none" w:sz="0" w:space="0" w:color="auto"/>
        <w:bottom w:val="none" w:sz="0" w:space="0" w:color="auto"/>
        <w:right w:val="none" w:sz="0" w:space="0" w:color="auto"/>
      </w:divBdr>
    </w:div>
    <w:div w:id="1301884316">
      <w:marLeft w:val="0"/>
      <w:marRight w:val="0"/>
      <w:marTop w:val="0"/>
      <w:marBottom w:val="0"/>
      <w:divBdr>
        <w:top w:val="none" w:sz="0" w:space="0" w:color="auto"/>
        <w:left w:val="none" w:sz="0" w:space="0" w:color="auto"/>
        <w:bottom w:val="none" w:sz="0" w:space="0" w:color="auto"/>
        <w:right w:val="none" w:sz="0" w:space="0" w:color="auto"/>
      </w:divBdr>
    </w:div>
    <w:div w:id="1301884317">
      <w:marLeft w:val="0"/>
      <w:marRight w:val="0"/>
      <w:marTop w:val="0"/>
      <w:marBottom w:val="0"/>
      <w:divBdr>
        <w:top w:val="none" w:sz="0" w:space="0" w:color="auto"/>
        <w:left w:val="none" w:sz="0" w:space="0" w:color="auto"/>
        <w:bottom w:val="none" w:sz="0" w:space="0" w:color="auto"/>
        <w:right w:val="none" w:sz="0" w:space="0" w:color="auto"/>
      </w:divBdr>
    </w:div>
    <w:div w:id="1301884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quest.com/es/panel/calculadora-muestras/calculadoras-estadistica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prints.ucm.es/20566/1/T34368.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ed.unne.edu.ar/biblioteca/calculos/calculadora.htm" TargetMode="External"/><Relationship Id="rId4" Type="http://schemas.openxmlformats.org/officeDocument/2006/relationships/webSettings" Target="webSettings.xml"/><Relationship Id="rId9" Type="http://schemas.openxmlformats.org/officeDocument/2006/relationships/hyperlink" Target="http://www.mey.cl/html/samplesize.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og\My%20Documents\--%20procedia\toolkit\new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newtemplate.dotx</Template>
  <TotalTime>24</TotalTime>
  <Pages>17</Pages>
  <Words>6916</Words>
  <Characters>-32766</Characters>
  <Application>Microsoft Office Outlook</Application>
  <DocSecurity>0</DocSecurity>
  <Lines>0</Lines>
  <Paragraphs>0</Paragraphs>
  <ScaleCrop>false</ScaleCrop>
  <Company>Reed Elsevier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subject/>
  <dc:creator>yaog</dc:creator>
  <cp:keywords/>
  <dc:description/>
  <cp:lastModifiedBy>Altos Hornos de Mexico S.A.B. de C.V.</cp:lastModifiedBy>
  <cp:revision>4</cp:revision>
  <cp:lastPrinted>2017-03-23T16:49:00Z</cp:lastPrinted>
  <dcterms:created xsi:type="dcterms:W3CDTF">2018-04-26T04:28:00Z</dcterms:created>
  <dcterms:modified xsi:type="dcterms:W3CDTF">2018-04-26T04:52:00Z</dcterms:modified>
</cp:coreProperties>
</file>